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76" w:rsidRDefault="00837DA6">
      <w:pPr>
        <w:jc w:val="center"/>
        <w:rPr>
          <w:rFonts w:asciiTheme="minorEastAsia" w:hAnsiTheme="minorEastAsia"/>
          <w:b/>
          <w:sz w:val="72"/>
          <w:szCs w:val="72"/>
        </w:rPr>
      </w:pPr>
      <w:bookmarkStart w:id="0" w:name="_GoBack"/>
      <w:bookmarkEnd w:id="0"/>
      <w:r>
        <w:rPr>
          <w:rFonts w:asciiTheme="minorEastAsia" w:hAnsiTheme="minorEastAsia" w:hint="eastAsia"/>
          <w:b/>
          <w:sz w:val="72"/>
          <w:szCs w:val="72"/>
        </w:rPr>
        <w:t>公</w:t>
      </w:r>
      <w:r>
        <w:rPr>
          <w:rFonts w:asciiTheme="minorEastAsia" w:hAnsiTheme="minorEastAsia" w:hint="eastAsia"/>
          <w:b/>
          <w:sz w:val="72"/>
          <w:szCs w:val="72"/>
        </w:rPr>
        <w:t xml:space="preserve">    </w:t>
      </w:r>
      <w:r>
        <w:rPr>
          <w:rFonts w:asciiTheme="minorEastAsia" w:hAnsiTheme="minorEastAsia" w:hint="eastAsia"/>
          <w:b/>
          <w:sz w:val="72"/>
          <w:szCs w:val="72"/>
        </w:rPr>
        <w:t>示</w:t>
      </w:r>
    </w:p>
    <w:p w:rsidR="004B0B76" w:rsidRDefault="00837DA6">
      <w:pPr>
        <w:spacing w:line="440" w:lineRule="exact"/>
        <w:rPr>
          <w:rFonts w:asciiTheme="minorEastAsia" w:hAnsiTheme="minorEastAsia"/>
          <w:b/>
          <w:sz w:val="28"/>
          <w:szCs w:val="28"/>
        </w:rPr>
      </w:pPr>
      <w:r>
        <w:rPr>
          <w:rFonts w:asciiTheme="minorEastAsia" w:hAnsiTheme="minorEastAsia" w:hint="eastAsia"/>
          <w:b/>
          <w:sz w:val="28"/>
          <w:szCs w:val="28"/>
        </w:rPr>
        <w:t>一、项目</w:t>
      </w:r>
      <w:r>
        <w:rPr>
          <w:rFonts w:asciiTheme="minorEastAsia" w:hAnsiTheme="minorEastAsia"/>
          <w:b/>
          <w:sz w:val="28"/>
          <w:szCs w:val="28"/>
        </w:rPr>
        <w:t>名称</w:t>
      </w:r>
      <w:r>
        <w:rPr>
          <w:rFonts w:asciiTheme="minorEastAsia" w:hAnsiTheme="minorEastAsia" w:hint="eastAsia"/>
          <w:b/>
          <w:sz w:val="28"/>
          <w:szCs w:val="28"/>
        </w:rPr>
        <w:t>：废弃动植物油脂制高品质生物柴油关键技术及产业化</w:t>
      </w:r>
    </w:p>
    <w:p w:rsidR="004B0B76" w:rsidRDefault="00837DA6">
      <w:pPr>
        <w:spacing w:line="440" w:lineRule="exact"/>
        <w:rPr>
          <w:rFonts w:asciiTheme="minorEastAsia" w:hAnsiTheme="minorEastAsia"/>
          <w:sz w:val="24"/>
          <w:szCs w:val="24"/>
        </w:rPr>
      </w:pPr>
      <w:r>
        <w:rPr>
          <w:rFonts w:asciiTheme="minorEastAsia" w:hAnsiTheme="minorEastAsia"/>
          <w:b/>
          <w:sz w:val="28"/>
          <w:szCs w:val="28"/>
        </w:rPr>
        <w:t>二、提名单位：</w:t>
      </w:r>
      <w:r>
        <w:rPr>
          <w:rFonts w:asciiTheme="minorEastAsia" w:hAnsiTheme="minorEastAsia" w:hint="eastAsia"/>
          <w:sz w:val="24"/>
          <w:szCs w:val="24"/>
        </w:rPr>
        <w:t>唐山市</w:t>
      </w:r>
      <w:r>
        <w:rPr>
          <w:rFonts w:asciiTheme="minorEastAsia" w:hAnsiTheme="minorEastAsia"/>
          <w:sz w:val="24"/>
          <w:szCs w:val="24"/>
        </w:rPr>
        <w:t>科学技术局</w:t>
      </w:r>
    </w:p>
    <w:p w:rsidR="004B0B76" w:rsidRDefault="00837DA6">
      <w:pPr>
        <w:spacing w:line="440" w:lineRule="exact"/>
        <w:rPr>
          <w:rFonts w:asciiTheme="minorEastAsia" w:hAnsiTheme="minorEastAsia"/>
          <w:b/>
          <w:sz w:val="28"/>
          <w:szCs w:val="28"/>
        </w:rPr>
      </w:pPr>
      <w:r>
        <w:rPr>
          <w:rFonts w:asciiTheme="minorEastAsia" w:hAnsiTheme="minorEastAsia"/>
          <w:b/>
          <w:sz w:val="28"/>
          <w:szCs w:val="28"/>
        </w:rPr>
        <w:t>三、完成单位</w:t>
      </w:r>
      <w:r>
        <w:rPr>
          <w:rFonts w:asciiTheme="minorEastAsia" w:hAnsiTheme="minorEastAsia" w:hint="eastAsia"/>
          <w:b/>
          <w:sz w:val="28"/>
          <w:szCs w:val="28"/>
        </w:rPr>
        <w:t>及</w:t>
      </w:r>
      <w:r>
        <w:rPr>
          <w:rFonts w:asciiTheme="minorEastAsia" w:hAnsiTheme="minorEastAsia"/>
          <w:b/>
          <w:sz w:val="28"/>
          <w:szCs w:val="28"/>
        </w:rPr>
        <w:t>创新推广贡献：</w:t>
      </w:r>
    </w:p>
    <w:p w:rsidR="004B0B76" w:rsidRDefault="00837DA6">
      <w:pPr>
        <w:spacing w:line="440" w:lineRule="exact"/>
        <w:ind w:firstLineChars="200" w:firstLine="480"/>
        <w:rPr>
          <w:rFonts w:asciiTheme="minorEastAsia" w:hAnsiTheme="minorEastAsia"/>
          <w:b/>
          <w:sz w:val="28"/>
          <w:szCs w:val="28"/>
        </w:rPr>
      </w:pPr>
      <w:r>
        <w:rPr>
          <w:rFonts w:asciiTheme="minorEastAsia" w:hAnsiTheme="minorEastAsia" w:hint="eastAsia"/>
          <w:sz w:val="24"/>
          <w:szCs w:val="24"/>
        </w:rPr>
        <w:t>完成单位</w:t>
      </w:r>
      <w:r>
        <w:rPr>
          <w:rFonts w:asciiTheme="minorEastAsia" w:hAnsiTheme="minorEastAsia" w:hint="eastAsia"/>
          <w:sz w:val="24"/>
          <w:szCs w:val="24"/>
        </w:rPr>
        <w:t>-</w:t>
      </w:r>
      <w:proofErr w:type="gramStart"/>
      <w:r>
        <w:rPr>
          <w:rFonts w:asciiTheme="minorEastAsia" w:hAnsiTheme="minorEastAsia" w:hint="eastAsia"/>
          <w:sz w:val="24"/>
          <w:szCs w:val="24"/>
        </w:rPr>
        <w:t>唐山金</w:t>
      </w:r>
      <w:proofErr w:type="gramEnd"/>
      <w:r>
        <w:rPr>
          <w:rFonts w:asciiTheme="minorEastAsia" w:hAnsiTheme="minorEastAsia" w:hint="eastAsia"/>
          <w:sz w:val="24"/>
          <w:szCs w:val="24"/>
        </w:rPr>
        <w:t>利海生物柴油股份有限公司，在项目完成和实施过程中完成单位提供了必要的技术支撑和服务，对项目进行了有效的科研管理，组建了研发团队，为项目组提供了充足的研发资金和研发场地、仪器设备，开展了“中温中压</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步法”生物柴油制取工艺及生产系统的研究，构建了废弃动植物油预处理技术体系及后处理技术，完成了高效制取高品质低硫分生物柴油的新技术和新设备，提升了生物柴油制备工艺技术水平，为项目的顺利完成及推广示范做出了重要贡献。</w:t>
      </w:r>
    </w:p>
    <w:p w:rsidR="004B0B76" w:rsidRDefault="00837DA6">
      <w:pPr>
        <w:spacing w:line="440" w:lineRule="exact"/>
        <w:rPr>
          <w:rFonts w:asciiTheme="minorEastAsia" w:hAnsiTheme="minorEastAsia"/>
          <w:sz w:val="24"/>
          <w:szCs w:val="24"/>
        </w:rPr>
      </w:pPr>
      <w:r>
        <w:rPr>
          <w:rFonts w:asciiTheme="minorEastAsia" w:hAnsiTheme="minorEastAsia"/>
          <w:b/>
          <w:sz w:val="28"/>
          <w:szCs w:val="28"/>
        </w:rPr>
        <w:t>四、</w:t>
      </w:r>
      <w:r>
        <w:rPr>
          <w:rFonts w:asciiTheme="minorEastAsia" w:hAnsiTheme="minorEastAsia" w:hint="eastAsia"/>
          <w:b/>
          <w:sz w:val="28"/>
          <w:szCs w:val="28"/>
        </w:rPr>
        <w:t>申报</w:t>
      </w:r>
      <w:r>
        <w:rPr>
          <w:rFonts w:asciiTheme="minorEastAsia" w:hAnsiTheme="minorEastAsia"/>
          <w:b/>
          <w:sz w:val="28"/>
          <w:szCs w:val="28"/>
        </w:rPr>
        <w:t>奖种：</w:t>
      </w:r>
      <w:r>
        <w:rPr>
          <w:rFonts w:asciiTheme="minorEastAsia" w:hAnsiTheme="minorEastAsia" w:hint="eastAsia"/>
          <w:sz w:val="24"/>
          <w:szCs w:val="24"/>
        </w:rPr>
        <w:t>科技进步奖</w:t>
      </w:r>
    </w:p>
    <w:p w:rsidR="004B0B76" w:rsidRDefault="00837DA6">
      <w:pPr>
        <w:spacing w:line="440" w:lineRule="exact"/>
        <w:rPr>
          <w:rFonts w:asciiTheme="minorEastAsia" w:hAnsiTheme="minorEastAsia"/>
          <w:sz w:val="24"/>
          <w:szCs w:val="24"/>
        </w:rPr>
      </w:pPr>
      <w:r>
        <w:rPr>
          <w:rFonts w:asciiTheme="minorEastAsia" w:hAnsiTheme="minorEastAsia" w:hint="eastAsia"/>
          <w:b/>
          <w:sz w:val="28"/>
          <w:szCs w:val="28"/>
        </w:rPr>
        <w:t>五、奖励</w:t>
      </w:r>
      <w:r>
        <w:rPr>
          <w:rFonts w:asciiTheme="minorEastAsia" w:hAnsiTheme="minorEastAsia"/>
          <w:b/>
          <w:sz w:val="28"/>
          <w:szCs w:val="28"/>
        </w:rPr>
        <w:t>等级志愿</w:t>
      </w:r>
      <w:r>
        <w:rPr>
          <w:rFonts w:asciiTheme="minorEastAsia" w:hAnsiTheme="minorEastAsia" w:hint="eastAsia"/>
          <w:b/>
          <w:sz w:val="28"/>
          <w:szCs w:val="28"/>
        </w:rPr>
        <w:t>：</w:t>
      </w:r>
      <w:r>
        <w:rPr>
          <w:rFonts w:asciiTheme="majorEastAsia" w:eastAsiaTheme="majorEastAsia" w:hAnsiTheme="majorEastAsia" w:hint="eastAsia"/>
          <w:kern w:val="0"/>
          <w:sz w:val="24"/>
          <w:szCs w:val="24"/>
        </w:rPr>
        <w:t>□仅一等</w:t>
      </w:r>
      <w:r>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□二等及以上</w:t>
      </w:r>
      <w:r>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√三</w:t>
      </w:r>
      <w:r>
        <w:rPr>
          <w:rFonts w:asciiTheme="majorEastAsia" w:eastAsiaTheme="majorEastAsia" w:hAnsiTheme="majorEastAsia" w:hint="eastAsia"/>
          <w:kern w:val="0"/>
          <w:sz w:val="24"/>
          <w:szCs w:val="24"/>
        </w:rPr>
        <w:t>等及以上。</w:t>
      </w:r>
    </w:p>
    <w:p w:rsidR="004B0B76" w:rsidRDefault="00837DA6">
      <w:pPr>
        <w:spacing w:line="440" w:lineRule="exact"/>
        <w:rPr>
          <w:rFonts w:asciiTheme="minorEastAsia" w:hAnsiTheme="minorEastAsia"/>
          <w:sz w:val="24"/>
          <w:szCs w:val="24"/>
        </w:rPr>
      </w:pPr>
      <w:r>
        <w:rPr>
          <w:rFonts w:asciiTheme="minorEastAsia" w:hAnsiTheme="minorEastAsia"/>
          <w:b/>
          <w:sz w:val="28"/>
          <w:szCs w:val="28"/>
        </w:rPr>
        <w:t>六、项目简介</w:t>
      </w:r>
      <w:r>
        <w:rPr>
          <w:rFonts w:asciiTheme="minorEastAsia" w:hAnsiTheme="minorEastAsia" w:hint="eastAsia"/>
          <w:b/>
          <w:sz w:val="28"/>
          <w:szCs w:val="28"/>
        </w:rPr>
        <w:t>（不超</w:t>
      </w:r>
      <w:r>
        <w:rPr>
          <w:rFonts w:asciiTheme="minorEastAsia" w:hAnsiTheme="minorEastAsia" w:hint="eastAsia"/>
          <w:b/>
          <w:sz w:val="28"/>
          <w:szCs w:val="28"/>
        </w:rPr>
        <w:t>1200</w:t>
      </w:r>
      <w:r>
        <w:rPr>
          <w:rFonts w:asciiTheme="minorEastAsia" w:hAnsiTheme="minorEastAsia" w:hint="eastAsia"/>
          <w:b/>
          <w:sz w:val="28"/>
          <w:szCs w:val="28"/>
        </w:rPr>
        <w:t>字）</w:t>
      </w:r>
      <w:r>
        <w:rPr>
          <w:rFonts w:asciiTheme="minorEastAsia" w:hAnsiTheme="minorEastAsia"/>
          <w:b/>
          <w:sz w:val="28"/>
          <w:szCs w:val="28"/>
        </w:rPr>
        <w:t>：</w:t>
      </w:r>
      <w:r>
        <w:rPr>
          <w:rFonts w:asciiTheme="minorEastAsia" w:hAnsiTheme="minorEastAsia" w:hint="eastAsia"/>
          <w:b/>
          <w:sz w:val="28"/>
          <w:szCs w:val="28"/>
        </w:rPr>
        <w:t xml:space="preserve"> </w:t>
      </w:r>
      <w:r>
        <w:rPr>
          <w:rFonts w:asciiTheme="minorEastAsia" w:hAnsiTheme="minorEastAsia" w:hint="eastAsia"/>
          <w:sz w:val="24"/>
          <w:szCs w:val="24"/>
        </w:rPr>
        <w:t xml:space="preserve">   </w:t>
      </w:r>
    </w:p>
    <w:p w:rsidR="004B0B76" w:rsidRDefault="00837DA6">
      <w:pPr>
        <w:spacing w:line="440" w:lineRule="exact"/>
        <w:rPr>
          <w:rFonts w:asciiTheme="minorEastAsia" w:hAnsiTheme="minorEastAsia"/>
          <w:sz w:val="24"/>
          <w:szCs w:val="24"/>
        </w:rPr>
      </w:pPr>
      <w:r>
        <w:rPr>
          <w:rFonts w:asciiTheme="minorEastAsia" w:hAnsiTheme="minorEastAsia" w:hint="eastAsia"/>
          <w:b/>
          <w:sz w:val="24"/>
          <w:szCs w:val="24"/>
        </w:rPr>
        <w:t>所属科学技术</w:t>
      </w:r>
      <w:r>
        <w:rPr>
          <w:rFonts w:asciiTheme="minorEastAsia" w:hAnsiTheme="minorEastAsia"/>
          <w:b/>
          <w:sz w:val="24"/>
          <w:szCs w:val="24"/>
        </w:rPr>
        <w:t>领域</w:t>
      </w:r>
      <w:r>
        <w:rPr>
          <w:rFonts w:asciiTheme="minorEastAsia" w:hAnsiTheme="minorEastAsia" w:hint="eastAsia"/>
          <w:b/>
          <w:sz w:val="24"/>
          <w:szCs w:val="24"/>
        </w:rPr>
        <w:t>：化学工程</w:t>
      </w:r>
      <w:r>
        <w:rPr>
          <w:rFonts w:asciiTheme="minorEastAsia" w:hAnsiTheme="minorEastAsia"/>
          <w:color w:val="FF0000"/>
          <w:sz w:val="24"/>
          <w:szCs w:val="24"/>
        </w:rPr>
        <w:t xml:space="preserve"> </w:t>
      </w:r>
    </w:p>
    <w:p w:rsidR="004B0B76" w:rsidRDefault="00837DA6">
      <w:pPr>
        <w:spacing w:line="440" w:lineRule="exact"/>
        <w:rPr>
          <w:rFonts w:asciiTheme="minorEastAsia" w:hAnsiTheme="minorEastAsia"/>
          <w:b/>
          <w:sz w:val="24"/>
          <w:szCs w:val="24"/>
        </w:rPr>
      </w:pPr>
      <w:r>
        <w:rPr>
          <w:rFonts w:asciiTheme="minorEastAsia" w:hAnsiTheme="minorEastAsia" w:hint="eastAsia"/>
          <w:b/>
          <w:sz w:val="24"/>
          <w:szCs w:val="24"/>
        </w:rPr>
        <w:t>主要技术</w:t>
      </w:r>
      <w:r>
        <w:rPr>
          <w:rFonts w:asciiTheme="minorEastAsia" w:hAnsiTheme="minorEastAsia"/>
          <w:b/>
          <w:sz w:val="24"/>
          <w:szCs w:val="24"/>
        </w:rPr>
        <w:t>内容：</w:t>
      </w:r>
    </w:p>
    <w:p w:rsidR="004B0B76" w:rsidRDefault="00837DA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废弃动植物油特别是餐厨废油脂是重要污染源，每年产量约</w:t>
      </w:r>
      <w:r>
        <w:rPr>
          <w:rFonts w:asciiTheme="minorEastAsia" w:hAnsiTheme="minorEastAsia" w:hint="eastAsia"/>
          <w:sz w:val="24"/>
          <w:szCs w:val="24"/>
        </w:rPr>
        <w:t>1500</w:t>
      </w:r>
      <w:r>
        <w:rPr>
          <w:rFonts w:asciiTheme="minorEastAsia" w:hAnsiTheme="minorEastAsia" w:hint="eastAsia"/>
          <w:sz w:val="24"/>
          <w:szCs w:val="24"/>
        </w:rPr>
        <w:t>万吨，这类废弃油脂的处置及再利用对环境及食品安全至关重要。研发废弃动植物油转化生物柴油是解决废弃动植物油污染、避免地沟油回流餐桌、实现资源化利用的重要途径。本项目以废弃动植物油资源化利用为目标，围绕高品质生物柴油制备技术和清洁生产技术，历经</w:t>
      </w:r>
      <w:r>
        <w:rPr>
          <w:rFonts w:asciiTheme="minorEastAsia" w:hAnsiTheme="minorEastAsia" w:hint="eastAsia"/>
          <w:sz w:val="24"/>
          <w:szCs w:val="24"/>
        </w:rPr>
        <w:t>10</w:t>
      </w:r>
      <w:r>
        <w:rPr>
          <w:rFonts w:asciiTheme="minorEastAsia" w:hAnsiTheme="minorEastAsia" w:hint="eastAsia"/>
          <w:sz w:val="24"/>
          <w:szCs w:val="24"/>
        </w:rPr>
        <w:t>余年的科研攻关，进行了废弃动植物油制备高品质生物柴油工艺和设备的系列技术创新，形成了具有自主知识产权的高品质生物柴油生产成套技术。取得的创新性成果如下：</w:t>
      </w:r>
    </w:p>
    <w:p w:rsidR="004B0B76" w:rsidRDefault="00837DA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、创建了“中温中压</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步法”制备生物柴油工艺及生产系统</w:t>
      </w:r>
      <w:r>
        <w:rPr>
          <w:rFonts w:asciiTheme="minorEastAsia" w:hAnsiTheme="minorEastAsia" w:hint="eastAsia"/>
          <w:sz w:val="24"/>
          <w:szCs w:val="24"/>
        </w:rPr>
        <w:t>，发明了高效制取高品质低硫分生物柴油的新方法和新设备，实现了仅用少量催化剂进行酯化反应及连续雾化进料连续采出生物柴油的高效制备技术，缩短了反应时间，提高了产品质量和工作效率；发明了酸水处理方法，解决了水洗过程中产生大量废水的技术难题，转化率达到了</w:t>
      </w:r>
      <w:r>
        <w:rPr>
          <w:rFonts w:asciiTheme="minorEastAsia" w:hAnsiTheme="minorEastAsia" w:hint="eastAsia"/>
          <w:sz w:val="24"/>
          <w:szCs w:val="24"/>
        </w:rPr>
        <w:t>99%</w:t>
      </w:r>
      <w:r>
        <w:rPr>
          <w:rFonts w:asciiTheme="minorEastAsia" w:hAnsiTheme="minorEastAsia" w:hint="eastAsia"/>
          <w:sz w:val="24"/>
          <w:szCs w:val="24"/>
        </w:rPr>
        <w:t>以上。</w:t>
      </w:r>
    </w:p>
    <w:p w:rsidR="004B0B76" w:rsidRDefault="00837DA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构建了废弃动植物油预处理技术体系，发明了废油脂中游离脂肪酸和甘油酯分离并制备生物柴油的装置，可直接采用碱催化或酶催化工艺制备优质生物柴油，有效的提高了低酸值废弃油脂制备生物柴油的生产效率和生物柴油得率以及生物柴油质量；发明了生物柴油原料预处理设备</w:t>
      </w:r>
      <w:proofErr w:type="gramStart"/>
      <w:r>
        <w:rPr>
          <w:rFonts w:asciiTheme="minorEastAsia" w:hAnsiTheme="minorEastAsia" w:hint="eastAsia"/>
          <w:sz w:val="24"/>
          <w:szCs w:val="24"/>
        </w:rPr>
        <w:t>及</w:t>
      </w:r>
      <w:r>
        <w:rPr>
          <w:rFonts w:asciiTheme="minorEastAsia" w:hAnsiTheme="minorEastAsia" w:hint="eastAsia"/>
          <w:sz w:val="24"/>
          <w:szCs w:val="24"/>
        </w:rPr>
        <w:t>盐洗调配</w:t>
      </w:r>
      <w:proofErr w:type="gramEnd"/>
      <w:r>
        <w:rPr>
          <w:rFonts w:asciiTheme="minorEastAsia" w:hAnsiTheme="minorEastAsia" w:hint="eastAsia"/>
          <w:sz w:val="24"/>
          <w:szCs w:val="24"/>
        </w:rPr>
        <w:t>+</w:t>
      </w:r>
      <w:r>
        <w:rPr>
          <w:rFonts w:asciiTheme="minorEastAsia" w:hAnsiTheme="minorEastAsia" w:hint="eastAsia"/>
          <w:sz w:val="24"/>
          <w:szCs w:val="24"/>
        </w:rPr>
        <w:t>气浮预处理技术，使生物柴油原料预处理工艺得到了简化，预处理反应时间缩短到</w:t>
      </w:r>
      <w:r>
        <w:rPr>
          <w:rFonts w:asciiTheme="minorEastAsia" w:hAnsiTheme="minorEastAsia" w:hint="eastAsia"/>
          <w:sz w:val="24"/>
          <w:szCs w:val="24"/>
        </w:rPr>
        <w:t>30-60min</w:t>
      </w:r>
      <w:r>
        <w:rPr>
          <w:rFonts w:asciiTheme="minorEastAsia" w:hAnsiTheme="minorEastAsia" w:hint="eastAsia"/>
          <w:sz w:val="24"/>
          <w:szCs w:val="24"/>
        </w:rPr>
        <w:t>，工作效率达到了</w:t>
      </w:r>
      <w:r>
        <w:rPr>
          <w:rFonts w:asciiTheme="minorEastAsia" w:hAnsiTheme="minorEastAsia" w:hint="eastAsia"/>
          <w:sz w:val="24"/>
          <w:szCs w:val="24"/>
        </w:rPr>
        <w:t>5t/h</w:t>
      </w:r>
      <w:r>
        <w:rPr>
          <w:rFonts w:asciiTheme="minorEastAsia" w:hAnsiTheme="minorEastAsia" w:hint="eastAsia"/>
          <w:sz w:val="24"/>
          <w:szCs w:val="24"/>
        </w:rPr>
        <w:t>，预处理质量高，且设备</w:t>
      </w:r>
      <w:r>
        <w:rPr>
          <w:rFonts w:asciiTheme="minorEastAsia" w:hAnsiTheme="minorEastAsia" w:hint="eastAsia"/>
          <w:sz w:val="24"/>
          <w:szCs w:val="24"/>
        </w:rPr>
        <w:lastRenderedPageBreak/>
        <w:t>自动化程度高。</w:t>
      </w:r>
    </w:p>
    <w:p w:rsidR="004B0B76" w:rsidRDefault="00837DA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、创新开发了生物柴油废水处理方法，发明了高效的物理</w:t>
      </w:r>
      <w:r>
        <w:rPr>
          <w:rFonts w:asciiTheme="minorEastAsia" w:hAnsiTheme="minorEastAsia" w:hint="eastAsia"/>
          <w:sz w:val="24"/>
          <w:szCs w:val="24"/>
        </w:rPr>
        <w:t>+</w:t>
      </w:r>
      <w:r>
        <w:rPr>
          <w:rFonts w:asciiTheme="minorEastAsia" w:hAnsiTheme="minorEastAsia" w:hint="eastAsia"/>
          <w:sz w:val="24"/>
          <w:szCs w:val="24"/>
        </w:rPr>
        <w:t>电化学</w:t>
      </w:r>
      <w:r>
        <w:rPr>
          <w:rFonts w:asciiTheme="minorEastAsia" w:hAnsiTheme="minorEastAsia" w:hint="eastAsia"/>
          <w:sz w:val="24"/>
          <w:szCs w:val="24"/>
        </w:rPr>
        <w:t>+</w:t>
      </w:r>
      <w:r>
        <w:rPr>
          <w:rFonts w:asciiTheme="minorEastAsia" w:hAnsiTheme="minorEastAsia" w:hint="eastAsia"/>
          <w:sz w:val="24"/>
          <w:szCs w:val="24"/>
        </w:rPr>
        <w:t>生化</w:t>
      </w:r>
      <w:r>
        <w:rPr>
          <w:rFonts w:asciiTheme="minorEastAsia" w:hAnsiTheme="minorEastAsia" w:hint="eastAsia"/>
          <w:sz w:val="24"/>
          <w:szCs w:val="24"/>
        </w:rPr>
        <w:t>+</w:t>
      </w:r>
      <w:proofErr w:type="gramStart"/>
      <w:r>
        <w:rPr>
          <w:rFonts w:asciiTheme="minorEastAsia" w:hAnsiTheme="minorEastAsia" w:hint="eastAsia"/>
          <w:sz w:val="24"/>
          <w:szCs w:val="24"/>
        </w:rPr>
        <w:t>气浮微絮凝</w:t>
      </w:r>
      <w:proofErr w:type="gramEnd"/>
      <w:r>
        <w:rPr>
          <w:rFonts w:asciiTheme="minorEastAsia" w:hAnsiTheme="minorEastAsia" w:hint="eastAsia"/>
          <w:sz w:val="24"/>
          <w:szCs w:val="24"/>
        </w:rPr>
        <w:t>除的多级生物柴油废水处理技术，发明了生物柴油前馏分脱色除味设备，实现了废水的油分全部分离和高效去杂（去杂率</w:t>
      </w:r>
      <w:r>
        <w:rPr>
          <w:rFonts w:asciiTheme="minorEastAsia" w:hAnsiTheme="minorEastAsia" w:hint="eastAsia"/>
          <w:sz w:val="24"/>
          <w:szCs w:val="24"/>
        </w:rPr>
        <w:t>100%</w:t>
      </w:r>
      <w:r>
        <w:rPr>
          <w:rFonts w:asciiTheme="minorEastAsia" w:hAnsiTheme="minorEastAsia" w:hint="eastAsia"/>
          <w:sz w:val="24"/>
          <w:szCs w:val="24"/>
        </w:rPr>
        <w:t>），去除了废水的色度和气味，提高了生物柴油的品质和产量。</w:t>
      </w:r>
    </w:p>
    <w:p w:rsidR="004B0B76" w:rsidRDefault="00837DA6">
      <w:pPr>
        <w:spacing w:line="440" w:lineRule="exact"/>
        <w:rPr>
          <w:rFonts w:asciiTheme="minorEastAsia" w:hAnsiTheme="minorEastAsia"/>
          <w:sz w:val="24"/>
          <w:szCs w:val="24"/>
        </w:rPr>
      </w:pPr>
      <w:r>
        <w:rPr>
          <w:rFonts w:asciiTheme="minorEastAsia" w:hAnsiTheme="minorEastAsia" w:hint="eastAsia"/>
          <w:b/>
          <w:sz w:val="24"/>
          <w:szCs w:val="24"/>
        </w:rPr>
        <w:t>技术</w:t>
      </w:r>
      <w:r>
        <w:rPr>
          <w:rFonts w:asciiTheme="minorEastAsia" w:hAnsiTheme="minorEastAsia"/>
          <w:b/>
          <w:sz w:val="24"/>
          <w:szCs w:val="24"/>
        </w:rPr>
        <w:t>经济指标</w:t>
      </w:r>
      <w:r>
        <w:rPr>
          <w:rFonts w:asciiTheme="minorEastAsia" w:hAnsiTheme="minorEastAsia" w:hint="eastAsia"/>
          <w:b/>
          <w:sz w:val="24"/>
          <w:szCs w:val="24"/>
        </w:rPr>
        <w:t>：</w:t>
      </w:r>
      <w:r>
        <w:rPr>
          <w:rFonts w:asciiTheme="minorEastAsia" w:hAnsiTheme="minorEastAsia" w:hint="eastAsia"/>
          <w:sz w:val="24"/>
          <w:szCs w:val="24"/>
        </w:rPr>
        <w:t>综合转化率</w:t>
      </w:r>
      <w:r>
        <w:rPr>
          <w:rFonts w:asciiTheme="minorEastAsia" w:hAnsiTheme="minorEastAsia" w:hint="eastAsia"/>
          <w:sz w:val="24"/>
          <w:szCs w:val="24"/>
        </w:rPr>
        <w:t>98%</w:t>
      </w:r>
      <w:r>
        <w:rPr>
          <w:rFonts w:asciiTheme="minorEastAsia" w:hAnsiTheme="minorEastAsia" w:hint="eastAsia"/>
          <w:sz w:val="24"/>
          <w:szCs w:val="24"/>
        </w:rPr>
        <w:t>以上，组分利用率</w:t>
      </w:r>
      <w:r>
        <w:rPr>
          <w:rFonts w:asciiTheme="minorEastAsia" w:hAnsiTheme="minorEastAsia" w:hint="eastAsia"/>
          <w:sz w:val="24"/>
          <w:szCs w:val="24"/>
        </w:rPr>
        <w:t>96%</w:t>
      </w:r>
      <w:r>
        <w:rPr>
          <w:rFonts w:asciiTheme="minorEastAsia" w:hAnsiTheme="minorEastAsia" w:hint="eastAsia"/>
          <w:sz w:val="24"/>
          <w:szCs w:val="24"/>
        </w:rPr>
        <w:t>以上；酯化反应温度</w:t>
      </w:r>
      <w:r>
        <w:rPr>
          <w:rFonts w:asciiTheme="minorEastAsia" w:hAnsiTheme="minorEastAsia" w:hint="eastAsia"/>
          <w:sz w:val="24"/>
          <w:szCs w:val="24"/>
        </w:rPr>
        <w:t>110-130</w:t>
      </w:r>
      <w:r>
        <w:rPr>
          <w:rFonts w:asciiTheme="minorEastAsia" w:hAnsiTheme="minorEastAsia" w:hint="eastAsia"/>
          <w:sz w:val="24"/>
          <w:szCs w:val="24"/>
        </w:rPr>
        <w:t>℃，压力</w:t>
      </w:r>
      <w:r>
        <w:rPr>
          <w:rFonts w:asciiTheme="minorEastAsia" w:hAnsiTheme="minorEastAsia" w:hint="eastAsia"/>
          <w:sz w:val="24"/>
          <w:szCs w:val="24"/>
        </w:rPr>
        <w:t>0.2-0</w:t>
      </w:r>
      <w:r>
        <w:rPr>
          <w:rFonts w:asciiTheme="minorEastAsia" w:hAnsiTheme="minorEastAsia" w:hint="eastAsia"/>
          <w:sz w:val="24"/>
          <w:szCs w:val="24"/>
        </w:rPr>
        <w:t>.7MPa</w:t>
      </w:r>
      <w:r>
        <w:rPr>
          <w:rFonts w:asciiTheme="minorEastAsia" w:hAnsiTheme="minorEastAsia" w:hint="eastAsia"/>
          <w:sz w:val="24"/>
          <w:szCs w:val="24"/>
        </w:rPr>
        <w:t>；十六烷值</w:t>
      </w:r>
      <w:r>
        <w:rPr>
          <w:rFonts w:asciiTheme="minorEastAsia" w:hAnsiTheme="minorEastAsia" w:hint="eastAsia"/>
          <w:sz w:val="24"/>
          <w:szCs w:val="24"/>
        </w:rPr>
        <w:t>51.2</w:t>
      </w:r>
      <w:r>
        <w:rPr>
          <w:rFonts w:asciiTheme="minorEastAsia" w:hAnsiTheme="minorEastAsia" w:hint="eastAsia"/>
          <w:sz w:val="24"/>
          <w:szCs w:val="24"/>
        </w:rPr>
        <w:t>，硫酸灰分</w:t>
      </w:r>
      <w:r>
        <w:rPr>
          <w:rFonts w:asciiTheme="minorEastAsia" w:hAnsiTheme="minorEastAsia" w:hint="eastAsia"/>
          <w:sz w:val="24"/>
          <w:szCs w:val="24"/>
        </w:rPr>
        <w:t>0.008%</w:t>
      </w:r>
      <w:r>
        <w:rPr>
          <w:rFonts w:asciiTheme="minorEastAsia" w:hAnsiTheme="minorEastAsia" w:hint="eastAsia"/>
          <w:sz w:val="24"/>
          <w:szCs w:val="24"/>
        </w:rPr>
        <w:t>，密度</w:t>
      </w:r>
      <w:r>
        <w:rPr>
          <w:rFonts w:asciiTheme="minorEastAsia" w:hAnsiTheme="minorEastAsia" w:hint="eastAsia"/>
          <w:sz w:val="24"/>
          <w:szCs w:val="24"/>
        </w:rPr>
        <w:t>0.88g/cm</w:t>
      </w:r>
      <w:r>
        <w:rPr>
          <w:rFonts w:asciiTheme="minorEastAsia" w:hAnsiTheme="minorEastAsia" w:hint="eastAsia"/>
          <w:sz w:val="24"/>
          <w:szCs w:val="24"/>
          <w:vertAlign w:val="superscript"/>
        </w:rPr>
        <w:t>3</w:t>
      </w:r>
      <w:r>
        <w:rPr>
          <w:rFonts w:asciiTheme="minorEastAsia" w:hAnsiTheme="minorEastAsia" w:hint="eastAsia"/>
          <w:sz w:val="24"/>
          <w:szCs w:val="24"/>
        </w:rPr>
        <w:t>；闪点</w:t>
      </w:r>
      <w:r>
        <w:rPr>
          <w:rFonts w:asciiTheme="minorEastAsia" w:hAnsiTheme="minorEastAsia" w:hint="eastAsia"/>
          <w:sz w:val="24"/>
          <w:szCs w:val="24"/>
        </w:rPr>
        <w:t>184</w:t>
      </w:r>
      <w:r>
        <w:rPr>
          <w:rFonts w:asciiTheme="minorEastAsia" w:hAnsiTheme="minorEastAsia" w:hint="eastAsia"/>
          <w:sz w:val="24"/>
          <w:szCs w:val="24"/>
        </w:rPr>
        <w:t>℃；连续法生产生物柴油的反应时间由</w:t>
      </w:r>
      <w:r>
        <w:rPr>
          <w:rFonts w:asciiTheme="minorEastAsia" w:hAnsiTheme="minorEastAsia" w:hint="eastAsia"/>
          <w:sz w:val="24"/>
          <w:szCs w:val="24"/>
        </w:rPr>
        <w:t>10-20h</w:t>
      </w:r>
      <w:r>
        <w:rPr>
          <w:rFonts w:asciiTheme="minorEastAsia" w:hAnsiTheme="minorEastAsia" w:hint="eastAsia"/>
          <w:sz w:val="24"/>
          <w:szCs w:val="24"/>
        </w:rPr>
        <w:t>缩短为</w:t>
      </w:r>
      <w:r>
        <w:rPr>
          <w:rFonts w:asciiTheme="minorEastAsia" w:hAnsiTheme="minorEastAsia" w:hint="eastAsia"/>
          <w:sz w:val="24"/>
          <w:szCs w:val="24"/>
        </w:rPr>
        <w:t>4h</w:t>
      </w:r>
      <w:r>
        <w:rPr>
          <w:rFonts w:asciiTheme="minorEastAsia" w:hAnsiTheme="minorEastAsia" w:hint="eastAsia"/>
          <w:sz w:val="24"/>
          <w:szCs w:val="24"/>
        </w:rPr>
        <w:t>左右。</w:t>
      </w:r>
    </w:p>
    <w:p w:rsidR="004B0B76" w:rsidRDefault="00837DA6">
      <w:pPr>
        <w:spacing w:line="440" w:lineRule="exact"/>
        <w:rPr>
          <w:rFonts w:asciiTheme="minorEastAsia" w:hAnsiTheme="minorEastAsia"/>
          <w:b/>
          <w:sz w:val="24"/>
          <w:szCs w:val="24"/>
        </w:rPr>
      </w:pPr>
      <w:r>
        <w:rPr>
          <w:rFonts w:asciiTheme="minorEastAsia" w:hAnsiTheme="minorEastAsia" w:hint="eastAsia"/>
          <w:b/>
          <w:sz w:val="24"/>
          <w:szCs w:val="24"/>
        </w:rPr>
        <w:t>应用情况及</w:t>
      </w:r>
      <w:r>
        <w:rPr>
          <w:rFonts w:asciiTheme="minorEastAsia" w:hAnsiTheme="minorEastAsia"/>
          <w:b/>
          <w:sz w:val="24"/>
          <w:szCs w:val="24"/>
        </w:rPr>
        <w:t>应用效果</w:t>
      </w:r>
      <w:r>
        <w:rPr>
          <w:rFonts w:asciiTheme="minorEastAsia" w:hAnsiTheme="minorEastAsia" w:hint="eastAsia"/>
          <w:b/>
          <w:sz w:val="24"/>
          <w:szCs w:val="24"/>
        </w:rPr>
        <w:t>，经济及</w:t>
      </w:r>
      <w:r>
        <w:rPr>
          <w:rFonts w:asciiTheme="minorEastAsia" w:hAnsiTheme="minorEastAsia"/>
          <w:b/>
          <w:sz w:val="24"/>
          <w:szCs w:val="24"/>
        </w:rPr>
        <w:t>社会效益情况</w:t>
      </w:r>
      <w:r>
        <w:rPr>
          <w:rFonts w:asciiTheme="minorEastAsia" w:hAnsiTheme="minorEastAsia" w:hint="eastAsia"/>
          <w:b/>
          <w:sz w:val="24"/>
          <w:szCs w:val="24"/>
        </w:rPr>
        <w:t>：</w:t>
      </w:r>
    </w:p>
    <w:p w:rsidR="004B0B76" w:rsidRDefault="00837DA6">
      <w:pPr>
        <w:spacing w:line="440" w:lineRule="exact"/>
        <w:ind w:firstLine="480"/>
        <w:rPr>
          <w:rFonts w:asciiTheme="minorEastAsia" w:hAnsiTheme="minorEastAsia"/>
          <w:sz w:val="24"/>
          <w:szCs w:val="24"/>
        </w:rPr>
      </w:pPr>
      <w:r>
        <w:rPr>
          <w:rFonts w:asciiTheme="minorEastAsia" w:hAnsiTheme="minorEastAsia" w:hint="eastAsia"/>
          <w:sz w:val="24"/>
          <w:szCs w:val="24"/>
        </w:rPr>
        <w:t>项目成果自</w:t>
      </w:r>
      <w:r>
        <w:rPr>
          <w:rFonts w:asciiTheme="minorEastAsia" w:hAnsiTheme="minorEastAsia" w:hint="eastAsia"/>
          <w:sz w:val="24"/>
          <w:szCs w:val="24"/>
        </w:rPr>
        <w:t>2012</w:t>
      </w:r>
      <w:r>
        <w:rPr>
          <w:rFonts w:asciiTheme="minorEastAsia" w:hAnsiTheme="minorEastAsia" w:hint="eastAsia"/>
          <w:sz w:val="24"/>
          <w:szCs w:val="24"/>
        </w:rPr>
        <w:t>年开始在</w:t>
      </w:r>
      <w:proofErr w:type="gramStart"/>
      <w:r>
        <w:rPr>
          <w:rFonts w:asciiTheme="minorEastAsia" w:hAnsiTheme="minorEastAsia" w:hint="eastAsia"/>
          <w:sz w:val="24"/>
          <w:szCs w:val="24"/>
        </w:rPr>
        <w:t>唐山金</w:t>
      </w:r>
      <w:proofErr w:type="gramEnd"/>
      <w:r>
        <w:rPr>
          <w:rFonts w:asciiTheme="minorEastAsia" w:hAnsiTheme="minorEastAsia" w:hint="eastAsia"/>
          <w:sz w:val="24"/>
          <w:szCs w:val="24"/>
        </w:rPr>
        <w:t>利海生物柴油股份有限公司、唐山金利海石油有限公司、江苏卡特新能源有限公司、沧州大洋化工有限责任公司等企业进行产业化应用，近三年累计生产生物柴油</w:t>
      </w:r>
      <w:r>
        <w:rPr>
          <w:rFonts w:asciiTheme="minorEastAsia" w:hAnsiTheme="minorEastAsia" w:hint="eastAsia"/>
          <w:sz w:val="24"/>
          <w:szCs w:val="24"/>
        </w:rPr>
        <w:t>20.91</w:t>
      </w:r>
      <w:r>
        <w:rPr>
          <w:rFonts w:asciiTheme="minorEastAsia" w:hAnsiTheme="minorEastAsia" w:hint="eastAsia"/>
          <w:sz w:val="24"/>
          <w:szCs w:val="24"/>
        </w:rPr>
        <w:t>万吨，累计新增销售收入</w:t>
      </w:r>
      <w:r>
        <w:rPr>
          <w:rFonts w:asciiTheme="minorEastAsia" w:hAnsiTheme="minorEastAsia" w:hint="eastAsia"/>
          <w:sz w:val="24"/>
          <w:szCs w:val="24"/>
        </w:rPr>
        <w:t>11.15</w:t>
      </w:r>
      <w:r>
        <w:rPr>
          <w:rFonts w:asciiTheme="minorEastAsia" w:hAnsiTheme="minorEastAsia" w:hint="eastAsia"/>
          <w:sz w:val="24"/>
          <w:szCs w:val="24"/>
        </w:rPr>
        <w:t>亿元，新增利润</w:t>
      </w:r>
      <w:r>
        <w:rPr>
          <w:rFonts w:asciiTheme="minorEastAsia" w:hAnsiTheme="minorEastAsia" w:hint="eastAsia"/>
          <w:sz w:val="24"/>
          <w:szCs w:val="24"/>
        </w:rPr>
        <w:t>6757</w:t>
      </w:r>
      <w:r>
        <w:rPr>
          <w:rFonts w:asciiTheme="minorEastAsia" w:hAnsiTheme="minorEastAsia" w:hint="eastAsia"/>
          <w:sz w:val="24"/>
          <w:szCs w:val="24"/>
        </w:rPr>
        <w:t>万元，新增税收</w:t>
      </w:r>
      <w:r>
        <w:rPr>
          <w:rFonts w:asciiTheme="minorEastAsia" w:hAnsiTheme="minorEastAsia" w:hint="eastAsia"/>
          <w:sz w:val="24"/>
          <w:szCs w:val="24"/>
        </w:rPr>
        <w:t>4554</w:t>
      </w:r>
      <w:r>
        <w:rPr>
          <w:rFonts w:asciiTheme="minorEastAsia" w:hAnsiTheme="minorEastAsia" w:hint="eastAsia"/>
          <w:sz w:val="24"/>
          <w:szCs w:val="24"/>
        </w:rPr>
        <w:t>万元；本项目有效减少了柴油车尾气</w:t>
      </w:r>
      <w:r>
        <w:rPr>
          <w:rFonts w:asciiTheme="minorEastAsia" w:hAnsiTheme="minorEastAsia" w:hint="eastAsia"/>
          <w:sz w:val="24"/>
          <w:szCs w:val="24"/>
        </w:rPr>
        <w:t>PM2.5</w:t>
      </w:r>
      <w:r>
        <w:rPr>
          <w:rFonts w:asciiTheme="minorEastAsia" w:hAnsiTheme="minorEastAsia" w:hint="eastAsia"/>
          <w:sz w:val="24"/>
          <w:szCs w:val="24"/>
        </w:rPr>
        <w:t>、</w:t>
      </w:r>
      <w:r>
        <w:rPr>
          <w:rFonts w:asciiTheme="minorEastAsia" w:hAnsiTheme="minorEastAsia" w:hint="eastAsia"/>
          <w:sz w:val="24"/>
          <w:szCs w:val="24"/>
        </w:rPr>
        <w:t>PM10</w:t>
      </w:r>
      <w:r>
        <w:rPr>
          <w:rFonts w:asciiTheme="minorEastAsia" w:hAnsiTheme="minorEastAsia" w:hint="eastAsia"/>
          <w:sz w:val="24"/>
          <w:szCs w:val="24"/>
        </w:rPr>
        <w:t>污染颗粒</w:t>
      </w:r>
      <w:r>
        <w:rPr>
          <w:rFonts w:asciiTheme="minorEastAsia" w:hAnsiTheme="minorEastAsia" w:hint="eastAsia"/>
          <w:sz w:val="24"/>
          <w:szCs w:val="24"/>
        </w:rPr>
        <w:t>物的排放及</w:t>
      </w:r>
      <w:r>
        <w:rPr>
          <w:rFonts w:asciiTheme="minorEastAsia" w:hAnsiTheme="minorEastAsia" w:hint="eastAsia"/>
          <w:sz w:val="24"/>
          <w:szCs w:val="24"/>
        </w:rPr>
        <w:t>CO</w:t>
      </w:r>
      <w:r>
        <w:rPr>
          <w:rFonts w:asciiTheme="minorEastAsia" w:hAnsiTheme="minorEastAsia" w:hint="eastAsia"/>
          <w:sz w:val="24"/>
          <w:szCs w:val="24"/>
          <w:vertAlign w:val="subscript"/>
        </w:rPr>
        <w:t>2</w:t>
      </w:r>
      <w:r>
        <w:rPr>
          <w:rFonts w:asciiTheme="minorEastAsia" w:hAnsiTheme="minorEastAsia" w:hint="eastAsia"/>
          <w:sz w:val="24"/>
          <w:szCs w:val="24"/>
        </w:rPr>
        <w:t>等气体的排放，解决了餐厨废弃动植物油污染治理，对改善环境、避免地沟油回流餐桌、保护老百姓食品安全等具有重要意义，取得了显著的经济和社会效益，推广前景广阔。</w:t>
      </w:r>
    </w:p>
    <w:p w:rsidR="004B0B76" w:rsidRDefault="00837DA6">
      <w:pPr>
        <w:spacing w:line="440" w:lineRule="exact"/>
        <w:ind w:firstLine="480"/>
        <w:rPr>
          <w:rFonts w:asciiTheme="minorEastAsia" w:hAnsiTheme="minorEastAsia"/>
          <w:b/>
          <w:sz w:val="24"/>
          <w:szCs w:val="24"/>
        </w:rPr>
      </w:pPr>
      <w:r>
        <w:rPr>
          <w:rFonts w:asciiTheme="minorEastAsia" w:hAnsiTheme="minorEastAsia" w:hint="eastAsia"/>
          <w:sz w:val="24"/>
          <w:szCs w:val="24"/>
        </w:rPr>
        <w:t>项目获授权发明专利７件，实用新型专利</w:t>
      </w:r>
      <w:r>
        <w:rPr>
          <w:rFonts w:asciiTheme="minorEastAsia" w:hAnsiTheme="minorEastAsia" w:hint="eastAsia"/>
          <w:sz w:val="24"/>
          <w:szCs w:val="24"/>
        </w:rPr>
        <w:t>45</w:t>
      </w:r>
      <w:r>
        <w:rPr>
          <w:rFonts w:asciiTheme="minorEastAsia" w:hAnsiTheme="minorEastAsia" w:hint="eastAsia"/>
          <w:sz w:val="24"/>
          <w:szCs w:val="24"/>
        </w:rPr>
        <w:t>件，软件著作权</w:t>
      </w:r>
      <w:r>
        <w:rPr>
          <w:rFonts w:asciiTheme="minorEastAsia" w:hAnsiTheme="minorEastAsia" w:hint="eastAsia"/>
          <w:sz w:val="24"/>
          <w:szCs w:val="24"/>
        </w:rPr>
        <w:t>2</w:t>
      </w:r>
      <w:r>
        <w:rPr>
          <w:rFonts w:asciiTheme="minorEastAsia" w:hAnsiTheme="minorEastAsia" w:hint="eastAsia"/>
          <w:sz w:val="24"/>
          <w:szCs w:val="24"/>
        </w:rPr>
        <w:t>件，制定《生物柴油</w:t>
      </w:r>
      <w:r>
        <w:rPr>
          <w:rFonts w:asciiTheme="minorEastAsia" w:hAnsiTheme="minorEastAsia" w:hint="eastAsia"/>
          <w:sz w:val="24"/>
          <w:szCs w:val="24"/>
        </w:rPr>
        <w:t>(BD100)</w:t>
      </w:r>
      <w:r>
        <w:rPr>
          <w:rFonts w:asciiTheme="minorEastAsia" w:hAnsiTheme="minorEastAsia" w:hint="eastAsia"/>
          <w:sz w:val="24"/>
          <w:szCs w:val="24"/>
        </w:rPr>
        <w:t>原料</w:t>
      </w:r>
      <w:r>
        <w:rPr>
          <w:rFonts w:asciiTheme="minorEastAsia" w:hAnsiTheme="minorEastAsia" w:hint="eastAsia"/>
          <w:sz w:val="24"/>
          <w:szCs w:val="24"/>
        </w:rPr>
        <w:t xml:space="preserve"> </w:t>
      </w:r>
      <w:r>
        <w:rPr>
          <w:rFonts w:asciiTheme="minorEastAsia" w:hAnsiTheme="minorEastAsia" w:hint="eastAsia"/>
          <w:sz w:val="24"/>
          <w:szCs w:val="24"/>
        </w:rPr>
        <w:t>废弃油脂》等行业标准</w:t>
      </w:r>
      <w:r>
        <w:rPr>
          <w:rFonts w:asciiTheme="minorEastAsia" w:hAnsiTheme="minorEastAsia" w:hint="eastAsia"/>
          <w:sz w:val="24"/>
          <w:szCs w:val="24"/>
        </w:rPr>
        <w:t>2</w:t>
      </w:r>
      <w:r>
        <w:rPr>
          <w:rFonts w:asciiTheme="minorEastAsia" w:hAnsiTheme="minorEastAsia" w:hint="eastAsia"/>
          <w:sz w:val="24"/>
          <w:szCs w:val="24"/>
        </w:rPr>
        <w:t>项，河北省地方标准</w:t>
      </w:r>
      <w:r>
        <w:rPr>
          <w:rFonts w:asciiTheme="minorEastAsia" w:hAnsiTheme="minorEastAsia" w:hint="eastAsia"/>
          <w:sz w:val="24"/>
          <w:szCs w:val="24"/>
        </w:rPr>
        <w:t>2</w:t>
      </w:r>
      <w:r>
        <w:rPr>
          <w:rFonts w:asciiTheme="minorEastAsia" w:hAnsiTheme="minorEastAsia" w:hint="eastAsia"/>
          <w:sz w:val="24"/>
          <w:szCs w:val="24"/>
        </w:rPr>
        <w:t>项，企业标准</w:t>
      </w:r>
      <w:r>
        <w:rPr>
          <w:rFonts w:asciiTheme="minorEastAsia" w:hAnsiTheme="minorEastAsia" w:hint="eastAsia"/>
          <w:sz w:val="24"/>
          <w:szCs w:val="24"/>
        </w:rPr>
        <w:t>25</w:t>
      </w:r>
      <w:r>
        <w:rPr>
          <w:rFonts w:asciiTheme="minorEastAsia" w:hAnsiTheme="minorEastAsia" w:hint="eastAsia"/>
          <w:sz w:val="24"/>
          <w:szCs w:val="24"/>
        </w:rPr>
        <w:t>项，在《精细与专用化学品》等杂志发表学术论文</w:t>
      </w:r>
      <w:r>
        <w:rPr>
          <w:rFonts w:asciiTheme="minorEastAsia" w:hAnsiTheme="minorEastAsia" w:hint="eastAsia"/>
          <w:sz w:val="24"/>
          <w:szCs w:val="24"/>
        </w:rPr>
        <w:t>7</w:t>
      </w:r>
      <w:r>
        <w:rPr>
          <w:rFonts w:asciiTheme="minorEastAsia" w:hAnsiTheme="minorEastAsia" w:hint="eastAsia"/>
          <w:sz w:val="24"/>
          <w:szCs w:val="24"/>
        </w:rPr>
        <w:t>篇，主要完成人先后在中国生物柴油发展研讨会、全国生物柴油行业协作组年会等国内外知名学术会议做演讲</w:t>
      </w:r>
      <w:r>
        <w:rPr>
          <w:rFonts w:asciiTheme="minorEastAsia" w:hAnsiTheme="minorEastAsia" w:hint="eastAsia"/>
          <w:sz w:val="24"/>
          <w:szCs w:val="24"/>
        </w:rPr>
        <w:t>6</w:t>
      </w:r>
      <w:r>
        <w:rPr>
          <w:rFonts w:asciiTheme="minorEastAsia" w:hAnsiTheme="minorEastAsia" w:hint="eastAsia"/>
          <w:sz w:val="24"/>
          <w:szCs w:val="24"/>
        </w:rPr>
        <w:t>次，在国内外同行中产生了重要的影响。</w:t>
      </w:r>
    </w:p>
    <w:p w:rsidR="004B0B76" w:rsidRDefault="00837DA6">
      <w:pPr>
        <w:spacing w:line="440" w:lineRule="exact"/>
        <w:rPr>
          <w:rFonts w:asciiTheme="minorEastAsia" w:hAnsiTheme="minorEastAsia"/>
          <w:b/>
          <w:sz w:val="28"/>
          <w:szCs w:val="28"/>
        </w:rPr>
      </w:pPr>
      <w:r>
        <w:rPr>
          <w:rFonts w:asciiTheme="minorEastAsia" w:hAnsiTheme="minorEastAsia" w:hint="eastAsia"/>
          <w:b/>
          <w:sz w:val="28"/>
          <w:szCs w:val="28"/>
        </w:rPr>
        <w:t>七</w:t>
      </w:r>
      <w:r>
        <w:rPr>
          <w:rFonts w:asciiTheme="minorEastAsia" w:hAnsiTheme="minorEastAsia"/>
          <w:b/>
          <w:sz w:val="28"/>
          <w:szCs w:val="28"/>
        </w:rPr>
        <w:t>、</w:t>
      </w:r>
      <w:r>
        <w:rPr>
          <w:rFonts w:asciiTheme="minorEastAsia" w:hAnsiTheme="minorEastAsia" w:hint="eastAsia"/>
          <w:b/>
          <w:sz w:val="28"/>
          <w:szCs w:val="28"/>
        </w:rPr>
        <w:t>主</w:t>
      </w:r>
      <w:r>
        <w:rPr>
          <w:rFonts w:asciiTheme="minorEastAsia" w:hAnsiTheme="minorEastAsia" w:hint="eastAsia"/>
          <w:b/>
          <w:sz w:val="28"/>
          <w:szCs w:val="28"/>
        </w:rPr>
        <w:t>要</w:t>
      </w:r>
      <w:r>
        <w:rPr>
          <w:rFonts w:asciiTheme="minorEastAsia" w:hAnsiTheme="minorEastAsia"/>
          <w:b/>
          <w:sz w:val="28"/>
          <w:szCs w:val="28"/>
        </w:rPr>
        <w:t>知识产权</w:t>
      </w:r>
      <w:r>
        <w:rPr>
          <w:rFonts w:asciiTheme="minorEastAsia" w:hAnsiTheme="minorEastAsia" w:hint="eastAsia"/>
          <w:b/>
          <w:sz w:val="28"/>
          <w:szCs w:val="28"/>
        </w:rPr>
        <w:t>和</w:t>
      </w:r>
      <w:r>
        <w:rPr>
          <w:rFonts w:asciiTheme="minorEastAsia" w:hAnsiTheme="minorEastAsia"/>
          <w:b/>
          <w:sz w:val="28"/>
          <w:szCs w:val="28"/>
        </w:rPr>
        <w:t>标准规范等目录</w:t>
      </w:r>
      <w:r>
        <w:rPr>
          <w:rFonts w:asciiTheme="minorEastAsia" w:hAnsiTheme="minorEastAsia" w:hint="eastAsia"/>
          <w:b/>
          <w:sz w:val="28"/>
          <w:szCs w:val="28"/>
        </w:rPr>
        <w:t>：（总数</w:t>
      </w:r>
      <w:r>
        <w:rPr>
          <w:rFonts w:asciiTheme="minorEastAsia" w:hAnsiTheme="minorEastAsia"/>
          <w:b/>
          <w:sz w:val="28"/>
          <w:szCs w:val="28"/>
        </w:rPr>
        <w:t>不超</w:t>
      </w:r>
      <w:r>
        <w:rPr>
          <w:rFonts w:asciiTheme="minorEastAsia" w:hAnsiTheme="minorEastAsia" w:hint="eastAsia"/>
          <w:b/>
          <w:sz w:val="28"/>
          <w:szCs w:val="28"/>
        </w:rPr>
        <w:t>10</w:t>
      </w:r>
      <w:r>
        <w:rPr>
          <w:rFonts w:asciiTheme="minorEastAsia" w:hAnsiTheme="minorEastAsia" w:hint="eastAsia"/>
          <w:b/>
          <w:sz w:val="28"/>
          <w:szCs w:val="28"/>
        </w:rPr>
        <w:t>项，</w:t>
      </w:r>
      <w:r>
        <w:rPr>
          <w:rFonts w:asciiTheme="minorEastAsia" w:hAnsiTheme="minorEastAsia"/>
          <w:b/>
          <w:sz w:val="28"/>
          <w:szCs w:val="28"/>
        </w:rPr>
        <w:t>专利证书</w:t>
      </w:r>
      <w:r>
        <w:rPr>
          <w:rFonts w:asciiTheme="minorEastAsia" w:hAnsiTheme="minorEastAsia" w:hint="eastAsia"/>
          <w:b/>
          <w:sz w:val="28"/>
          <w:szCs w:val="28"/>
        </w:rPr>
        <w:t>发布</w:t>
      </w:r>
      <w:r>
        <w:rPr>
          <w:rFonts w:asciiTheme="minorEastAsia" w:hAnsiTheme="minorEastAsia"/>
          <w:b/>
          <w:sz w:val="28"/>
          <w:szCs w:val="28"/>
        </w:rPr>
        <w:t>日期、标准规范发布日期、论文发表日期应</w:t>
      </w:r>
      <w:r>
        <w:rPr>
          <w:rFonts w:asciiTheme="minorEastAsia" w:hAnsiTheme="minorEastAsia" w:hint="eastAsia"/>
          <w:b/>
          <w:sz w:val="28"/>
          <w:szCs w:val="28"/>
        </w:rPr>
        <w:t>在</w:t>
      </w:r>
      <w:r>
        <w:rPr>
          <w:rFonts w:asciiTheme="minorEastAsia" w:hAnsiTheme="minorEastAsia" w:hint="eastAsia"/>
          <w:b/>
          <w:sz w:val="28"/>
          <w:szCs w:val="28"/>
        </w:rPr>
        <w:t>2020</w:t>
      </w:r>
      <w:r>
        <w:rPr>
          <w:rFonts w:asciiTheme="minorEastAsia" w:hAnsiTheme="minorEastAsia" w:hint="eastAsia"/>
          <w:b/>
          <w:sz w:val="28"/>
          <w:szCs w:val="28"/>
        </w:rPr>
        <w:t>年</w:t>
      </w:r>
      <w:r>
        <w:rPr>
          <w:rFonts w:asciiTheme="minorEastAsia" w:hAnsiTheme="minorEastAsia" w:hint="eastAsia"/>
          <w:b/>
          <w:sz w:val="28"/>
          <w:szCs w:val="28"/>
        </w:rPr>
        <w:t>1</w:t>
      </w:r>
      <w:r>
        <w:rPr>
          <w:rFonts w:asciiTheme="minorEastAsia" w:hAnsiTheme="minorEastAsia" w:hint="eastAsia"/>
          <w:b/>
          <w:sz w:val="28"/>
          <w:szCs w:val="28"/>
        </w:rPr>
        <w:t>月</w:t>
      </w:r>
      <w:r>
        <w:rPr>
          <w:rFonts w:asciiTheme="minorEastAsia" w:hAnsiTheme="minorEastAsia" w:hint="eastAsia"/>
          <w:b/>
          <w:sz w:val="28"/>
          <w:szCs w:val="28"/>
        </w:rPr>
        <w:t>1</w:t>
      </w:r>
      <w:r>
        <w:rPr>
          <w:rFonts w:asciiTheme="minorEastAsia" w:hAnsiTheme="minorEastAsia" w:hint="eastAsia"/>
          <w:b/>
          <w:sz w:val="28"/>
          <w:szCs w:val="28"/>
        </w:rPr>
        <w:t>日之</w:t>
      </w:r>
      <w:r>
        <w:rPr>
          <w:rFonts w:asciiTheme="minorEastAsia" w:hAnsiTheme="minorEastAsia"/>
          <w:b/>
          <w:sz w:val="28"/>
          <w:szCs w:val="28"/>
        </w:rPr>
        <w:t>前</w:t>
      </w:r>
      <w:r>
        <w:rPr>
          <w:rFonts w:asciiTheme="minorEastAsia" w:hAnsiTheme="minorEastAsia" w:hint="eastAsia"/>
          <w:b/>
          <w:sz w:val="28"/>
          <w:szCs w:val="28"/>
        </w:rPr>
        <w:t>）</w:t>
      </w:r>
    </w:p>
    <w:p w:rsidR="004B0B76" w:rsidRDefault="00837DA6">
      <w:pPr>
        <w:pStyle w:val="Default"/>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、已授权</w:t>
      </w:r>
      <w:r>
        <w:rPr>
          <w:rFonts w:asciiTheme="minorEastAsia" w:eastAsiaTheme="minorEastAsia" w:hAnsiTheme="minorEastAsia"/>
        </w:rPr>
        <w:t>发明专利或已发布国家标准</w:t>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3"/>
        <w:gridCol w:w="929"/>
        <w:gridCol w:w="913"/>
        <w:gridCol w:w="1014"/>
        <w:gridCol w:w="1134"/>
        <w:gridCol w:w="992"/>
        <w:gridCol w:w="709"/>
        <w:gridCol w:w="709"/>
        <w:gridCol w:w="709"/>
        <w:gridCol w:w="850"/>
        <w:gridCol w:w="850"/>
      </w:tblGrid>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知识产权（标准）类别</w:t>
            </w:r>
          </w:p>
        </w:tc>
        <w:tc>
          <w:tcPr>
            <w:tcW w:w="929"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知识产权（标准）具体</w:t>
            </w:r>
            <w:r>
              <w:rPr>
                <w:rFonts w:asciiTheme="minorEastAsia" w:eastAsiaTheme="minorEastAsia" w:hAnsiTheme="minorEastAsia"/>
                <w:b/>
                <w:sz w:val="21"/>
                <w:szCs w:val="21"/>
              </w:rPr>
              <w:t>名称</w:t>
            </w:r>
          </w:p>
        </w:tc>
        <w:tc>
          <w:tcPr>
            <w:tcW w:w="91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国家（地区）</w:t>
            </w:r>
          </w:p>
        </w:tc>
        <w:tc>
          <w:tcPr>
            <w:tcW w:w="101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授权号（标准编号）</w:t>
            </w:r>
          </w:p>
        </w:tc>
        <w:tc>
          <w:tcPr>
            <w:tcW w:w="113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授权（标准</w:t>
            </w:r>
            <w:r>
              <w:rPr>
                <w:rFonts w:asciiTheme="minorEastAsia" w:eastAsiaTheme="minorEastAsia" w:hAnsiTheme="minorEastAsia"/>
                <w:b/>
                <w:sz w:val="21"/>
                <w:szCs w:val="21"/>
              </w:rPr>
              <w:t>发布</w:t>
            </w:r>
            <w:r>
              <w:rPr>
                <w:rFonts w:asciiTheme="minorEastAsia" w:eastAsiaTheme="minorEastAsia" w:hAnsiTheme="minorEastAsia" w:hint="eastAsia"/>
                <w:b/>
                <w:sz w:val="21"/>
                <w:szCs w:val="21"/>
              </w:rPr>
              <w:t>）日期</w:t>
            </w:r>
          </w:p>
        </w:tc>
        <w:tc>
          <w:tcPr>
            <w:tcW w:w="992"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证书</w:t>
            </w:r>
            <w:r>
              <w:rPr>
                <w:rFonts w:asciiTheme="minorEastAsia" w:eastAsiaTheme="minorEastAsia" w:hAnsiTheme="minorEastAsia"/>
                <w:b/>
                <w:sz w:val="21"/>
                <w:szCs w:val="21"/>
              </w:rPr>
              <w:t>编号（</w:t>
            </w:r>
            <w:r>
              <w:rPr>
                <w:rFonts w:asciiTheme="minorEastAsia" w:eastAsiaTheme="minorEastAsia" w:hAnsiTheme="minorEastAsia" w:hint="eastAsia"/>
                <w:b/>
                <w:sz w:val="21"/>
                <w:szCs w:val="21"/>
              </w:rPr>
              <w:t>标准</w:t>
            </w:r>
            <w:r>
              <w:rPr>
                <w:rFonts w:asciiTheme="minorEastAsia" w:eastAsiaTheme="minorEastAsia" w:hAnsiTheme="minorEastAsia"/>
                <w:b/>
                <w:sz w:val="21"/>
                <w:szCs w:val="21"/>
              </w:rPr>
              <w:t>批准发布部门）</w:t>
            </w:r>
          </w:p>
        </w:tc>
        <w:tc>
          <w:tcPr>
            <w:tcW w:w="709"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权利人</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标准</w:t>
            </w:r>
            <w:r>
              <w:rPr>
                <w:rFonts w:asciiTheme="minorEastAsia" w:eastAsiaTheme="minorEastAsia" w:hAnsiTheme="minorEastAsia"/>
                <w:b/>
                <w:sz w:val="21"/>
                <w:szCs w:val="21"/>
              </w:rPr>
              <w:t>起草单位）</w:t>
            </w:r>
          </w:p>
        </w:tc>
        <w:tc>
          <w:tcPr>
            <w:tcW w:w="709"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发明人</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标准</w:t>
            </w:r>
            <w:r>
              <w:rPr>
                <w:rFonts w:asciiTheme="minorEastAsia" w:eastAsiaTheme="minorEastAsia" w:hAnsiTheme="minorEastAsia"/>
                <w:b/>
                <w:sz w:val="21"/>
                <w:szCs w:val="21"/>
              </w:rPr>
              <w:t>起草单位）</w:t>
            </w:r>
          </w:p>
        </w:tc>
        <w:tc>
          <w:tcPr>
            <w:tcW w:w="709"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发明专利</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标准</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有效</w:t>
            </w:r>
            <w:r>
              <w:rPr>
                <w:rFonts w:asciiTheme="minorEastAsia" w:eastAsiaTheme="minorEastAsia" w:hAnsiTheme="minorEastAsia"/>
                <w:b/>
                <w:sz w:val="21"/>
                <w:szCs w:val="21"/>
              </w:rPr>
              <w:t>状态</w:t>
            </w:r>
          </w:p>
        </w:tc>
        <w:tc>
          <w:tcPr>
            <w:tcW w:w="850" w:type="dxa"/>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是否</w:t>
            </w:r>
            <w:r>
              <w:rPr>
                <w:rFonts w:asciiTheme="minorEastAsia" w:eastAsiaTheme="minorEastAsia" w:hAnsiTheme="minorEastAsia"/>
                <w:b/>
                <w:sz w:val="21"/>
                <w:szCs w:val="21"/>
              </w:rPr>
              <w:t>包含河北省完成单位</w:t>
            </w:r>
            <w:r>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完成人</w:t>
            </w:r>
          </w:p>
        </w:tc>
        <w:tc>
          <w:tcPr>
            <w:tcW w:w="850" w:type="dxa"/>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所</w:t>
            </w:r>
            <w:r>
              <w:rPr>
                <w:rFonts w:asciiTheme="minorEastAsia" w:eastAsiaTheme="minorEastAsia" w:hAnsiTheme="minorEastAsia"/>
                <w:b/>
                <w:sz w:val="21"/>
                <w:szCs w:val="21"/>
              </w:rPr>
              <w:t>支持创新点</w:t>
            </w:r>
          </w:p>
        </w:tc>
      </w:tr>
      <w:tr w:rsidR="004B0B76">
        <w:trPr>
          <w:jc w:val="center"/>
        </w:trPr>
        <w:tc>
          <w:tcPr>
            <w:tcW w:w="7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203"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发明专利</w:t>
            </w:r>
          </w:p>
        </w:tc>
        <w:tc>
          <w:tcPr>
            <w:tcW w:w="92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中温中</w:t>
            </w:r>
            <w:proofErr w:type="gramStart"/>
            <w:r>
              <w:rPr>
                <w:rFonts w:ascii="宋体" w:eastAsia="宋体" w:hAnsi="宋体" w:cs="宋体" w:hint="eastAsia"/>
                <w:kern w:val="0"/>
                <w:szCs w:val="21"/>
              </w:rPr>
              <w:t>压条件</w:t>
            </w:r>
            <w:proofErr w:type="gramEnd"/>
            <w:r>
              <w:rPr>
                <w:rFonts w:ascii="宋体" w:eastAsia="宋体" w:hAnsi="宋体" w:cs="宋体" w:hint="eastAsia"/>
                <w:kern w:val="0"/>
                <w:szCs w:val="21"/>
              </w:rPr>
              <w:t>下连续制备生物柴油的设备及方法</w:t>
            </w:r>
          </w:p>
        </w:tc>
        <w:tc>
          <w:tcPr>
            <w:tcW w:w="91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中国</w:t>
            </w:r>
          </w:p>
        </w:tc>
        <w:tc>
          <w:tcPr>
            <w:tcW w:w="101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ZL201210137813.6</w:t>
            </w:r>
          </w:p>
        </w:tc>
        <w:tc>
          <w:tcPr>
            <w:tcW w:w="113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2013.04.03</w:t>
            </w:r>
          </w:p>
        </w:tc>
        <w:tc>
          <w:tcPr>
            <w:tcW w:w="992"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1166525</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利海生物柴油股份有限公司；河北联合</w:t>
            </w:r>
            <w:r>
              <w:rPr>
                <w:rFonts w:ascii="宋体" w:eastAsia="宋体" w:hAnsi="宋体" w:cs="宋体" w:hint="eastAsia"/>
                <w:color w:val="000000"/>
                <w:kern w:val="0"/>
                <w:szCs w:val="21"/>
              </w:rPr>
              <w:lastRenderedPageBreak/>
              <w:t>大学</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冯立艳；李鸿鹏；王洪</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B0B76">
        <w:trPr>
          <w:jc w:val="center"/>
        </w:trPr>
        <w:tc>
          <w:tcPr>
            <w:tcW w:w="7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lastRenderedPageBreak/>
              <w:t>2</w:t>
            </w:r>
          </w:p>
        </w:tc>
        <w:tc>
          <w:tcPr>
            <w:tcW w:w="1203"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发明专利</w:t>
            </w:r>
          </w:p>
        </w:tc>
        <w:tc>
          <w:tcPr>
            <w:tcW w:w="92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高品质低硫分生物柴油的生产设备及工艺</w:t>
            </w:r>
          </w:p>
        </w:tc>
        <w:tc>
          <w:tcPr>
            <w:tcW w:w="91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中国</w:t>
            </w:r>
          </w:p>
        </w:tc>
        <w:tc>
          <w:tcPr>
            <w:tcW w:w="101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ZL201610267004.5</w:t>
            </w:r>
          </w:p>
        </w:tc>
        <w:tc>
          <w:tcPr>
            <w:tcW w:w="113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2017.05.17</w:t>
            </w:r>
          </w:p>
        </w:tc>
        <w:tc>
          <w:tcPr>
            <w:tcW w:w="992"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2489064</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王洪；李鸿鹏；冯立艳；陈伟青</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B0B76">
        <w:trPr>
          <w:jc w:val="center"/>
        </w:trPr>
        <w:tc>
          <w:tcPr>
            <w:tcW w:w="7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1203"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发明专利</w:t>
            </w:r>
          </w:p>
        </w:tc>
        <w:tc>
          <w:tcPr>
            <w:tcW w:w="92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生产超低硫生物柴油的设备及方法</w:t>
            </w:r>
          </w:p>
        </w:tc>
        <w:tc>
          <w:tcPr>
            <w:tcW w:w="91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中国</w:t>
            </w:r>
          </w:p>
        </w:tc>
        <w:tc>
          <w:tcPr>
            <w:tcW w:w="101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ZL201710682299.7</w:t>
            </w:r>
          </w:p>
        </w:tc>
        <w:tc>
          <w:tcPr>
            <w:tcW w:w="113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2019.08.02</w:t>
            </w:r>
          </w:p>
        </w:tc>
        <w:tc>
          <w:tcPr>
            <w:tcW w:w="992"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3478933</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0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李艾军；王洪；闻广明；陈伟青；李鸿鹏；冯立艳；冯立光</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4B0B76">
        <w:trPr>
          <w:jc w:val="center"/>
        </w:trPr>
        <w:tc>
          <w:tcPr>
            <w:tcW w:w="7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1203"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发明专利</w:t>
            </w:r>
          </w:p>
        </w:tc>
        <w:tc>
          <w:tcPr>
            <w:tcW w:w="92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一种生物柴油的制备方法</w:t>
            </w:r>
          </w:p>
        </w:tc>
        <w:tc>
          <w:tcPr>
            <w:tcW w:w="91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中国</w:t>
            </w:r>
          </w:p>
        </w:tc>
        <w:tc>
          <w:tcPr>
            <w:tcW w:w="101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ZL201310296872.2</w:t>
            </w:r>
          </w:p>
        </w:tc>
        <w:tc>
          <w:tcPr>
            <w:tcW w:w="113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2014.08.06</w:t>
            </w:r>
          </w:p>
        </w:tc>
        <w:tc>
          <w:tcPr>
            <w:tcW w:w="992"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1458553</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王洪；李鸿鹏；冯立艳；冯立光；闻广明</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4B0B76">
        <w:trPr>
          <w:jc w:val="center"/>
        </w:trPr>
        <w:tc>
          <w:tcPr>
            <w:tcW w:w="7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1203"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发明专利</w:t>
            </w:r>
          </w:p>
        </w:tc>
        <w:tc>
          <w:tcPr>
            <w:tcW w:w="92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一种生物柴油原料的预处理设备及方法</w:t>
            </w:r>
          </w:p>
        </w:tc>
        <w:tc>
          <w:tcPr>
            <w:tcW w:w="91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中国</w:t>
            </w:r>
          </w:p>
        </w:tc>
        <w:tc>
          <w:tcPr>
            <w:tcW w:w="101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ZL201410505602.2</w:t>
            </w:r>
          </w:p>
        </w:tc>
        <w:tc>
          <w:tcPr>
            <w:tcW w:w="113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2015.11.18</w:t>
            </w:r>
          </w:p>
        </w:tc>
        <w:tc>
          <w:tcPr>
            <w:tcW w:w="992"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1843130</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王洪；李鸿鹏；冯立艳；冯立光；闻广明</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4B0B76">
        <w:trPr>
          <w:jc w:val="center"/>
        </w:trPr>
        <w:tc>
          <w:tcPr>
            <w:tcW w:w="7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1203"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发明专利</w:t>
            </w:r>
          </w:p>
        </w:tc>
        <w:tc>
          <w:tcPr>
            <w:tcW w:w="92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一种生物柴油废水的处理方法</w:t>
            </w:r>
          </w:p>
        </w:tc>
        <w:tc>
          <w:tcPr>
            <w:tcW w:w="91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中国</w:t>
            </w:r>
          </w:p>
        </w:tc>
        <w:tc>
          <w:tcPr>
            <w:tcW w:w="101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ZL201410611046.7</w:t>
            </w:r>
          </w:p>
        </w:tc>
        <w:tc>
          <w:tcPr>
            <w:tcW w:w="113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2016.04.27</w:t>
            </w:r>
          </w:p>
        </w:tc>
        <w:tc>
          <w:tcPr>
            <w:tcW w:w="992"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2042137</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王洪；李鸿鹏；冯立艳；冯立光；闻广明</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4B0B76">
        <w:trPr>
          <w:jc w:val="center"/>
        </w:trPr>
        <w:tc>
          <w:tcPr>
            <w:tcW w:w="7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7</w:t>
            </w:r>
          </w:p>
        </w:tc>
        <w:tc>
          <w:tcPr>
            <w:tcW w:w="1203"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发明专利</w:t>
            </w:r>
          </w:p>
        </w:tc>
        <w:tc>
          <w:tcPr>
            <w:tcW w:w="929"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利用生物柴油废水</w:t>
            </w:r>
            <w:proofErr w:type="gramStart"/>
            <w:r>
              <w:rPr>
                <w:rFonts w:ascii="宋体" w:eastAsia="宋体" w:hAnsi="宋体" w:cs="宋体" w:hint="eastAsia"/>
                <w:kern w:val="0"/>
                <w:szCs w:val="21"/>
              </w:rPr>
              <w:t>制作车</w:t>
            </w:r>
            <w:proofErr w:type="gramEnd"/>
            <w:r>
              <w:rPr>
                <w:rFonts w:ascii="宋体" w:eastAsia="宋体" w:hAnsi="宋体" w:cs="宋体" w:hint="eastAsia"/>
                <w:kern w:val="0"/>
                <w:szCs w:val="21"/>
              </w:rPr>
              <w:t>用玻璃清洗液的方法</w:t>
            </w:r>
          </w:p>
        </w:tc>
        <w:tc>
          <w:tcPr>
            <w:tcW w:w="91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中国</w:t>
            </w:r>
          </w:p>
        </w:tc>
        <w:tc>
          <w:tcPr>
            <w:tcW w:w="101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ZL201510770765.8</w:t>
            </w:r>
          </w:p>
        </w:tc>
        <w:tc>
          <w:tcPr>
            <w:tcW w:w="113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2017.05.03</w:t>
            </w:r>
          </w:p>
        </w:tc>
        <w:tc>
          <w:tcPr>
            <w:tcW w:w="992"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2469782</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王洪；李鸿鹏；冯立艳；冯立光；闻广明</w:t>
            </w:r>
          </w:p>
        </w:tc>
        <w:tc>
          <w:tcPr>
            <w:tcW w:w="709" w:type="dxa"/>
            <w:tcMar>
              <w:left w:w="0" w:type="dxa"/>
              <w:right w:w="0" w:type="dxa"/>
            </w:tcMar>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0" w:type="dxa"/>
            <w:vAlign w:val="center"/>
          </w:tcPr>
          <w:p w:rsidR="004B0B76" w:rsidRDefault="00837DA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bl>
    <w:p w:rsidR="004B0B76" w:rsidRDefault="004B0B76">
      <w:pPr>
        <w:pStyle w:val="Default"/>
        <w:spacing w:line="440" w:lineRule="exact"/>
        <w:rPr>
          <w:rFonts w:asciiTheme="minorEastAsia" w:eastAsiaTheme="minorEastAsia" w:hAnsiTheme="minorEastAsia"/>
        </w:rPr>
      </w:pPr>
    </w:p>
    <w:p w:rsidR="004B0B76" w:rsidRDefault="00837DA6">
      <w:pPr>
        <w:pStyle w:val="Default"/>
        <w:spacing w:line="4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已授权实用新型和外观设计专利</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04"/>
        <w:gridCol w:w="930"/>
        <w:gridCol w:w="914"/>
        <w:gridCol w:w="1015"/>
        <w:gridCol w:w="1135"/>
        <w:gridCol w:w="993"/>
        <w:gridCol w:w="710"/>
        <w:gridCol w:w="710"/>
        <w:gridCol w:w="710"/>
        <w:gridCol w:w="851"/>
        <w:gridCol w:w="851"/>
      </w:tblGrid>
      <w:tr w:rsidR="004B0B76">
        <w:trPr>
          <w:trHeight w:val="199"/>
          <w:jc w:val="center"/>
        </w:trPr>
        <w:tc>
          <w:tcPr>
            <w:tcW w:w="705"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120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知识产权类别</w:t>
            </w:r>
          </w:p>
        </w:tc>
        <w:tc>
          <w:tcPr>
            <w:tcW w:w="930"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知识产权具体</w:t>
            </w:r>
            <w:r>
              <w:rPr>
                <w:rFonts w:asciiTheme="minorEastAsia" w:eastAsiaTheme="minorEastAsia" w:hAnsiTheme="minorEastAsia"/>
                <w:b/>
                <w:sz w:val="21"/>
                <w:szCs w:val="21"/>
              </w:rPr>
              <w:t>名称</w:t>
            </w:r>
          </w:p>
        </w:tc>
        <w:tc>
          <w:tcPr>
            <w:tcW w:w="91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国家（地区）</w:t>
            </w:r>
          </w:p>
        </w:tc>
        <w:tc>
          <w:tcPr>
            <w:tcW w:w="1015"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授权号</w:t>
            </w:r>
          </w:p>
        </w:tc>
        <w:tc>
          <w:tcPr>
            <w:tcW w:w="1135"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授权日期</w:t>
            </w:r>
          </w:p>
        </w:tc>
        <w:tc>
          <w:tcPr>
            <w:tcW w:w="99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证书</w:t>
            </w:r>
            <w:r>
              <w:rPr>
                <w:rFonts w:asciiTheme="minorEastAsia" w:eastAsiaTheme="minorEastAsia" w:hAnsiTheme="minorEastAsia"/>
                <w:b/>
                <w:sz w:val="21"/>
                <w:szCs w:val="21"/>
              </w:rPr>
              <w:t>编号</w:t>
            </w:r>
          </w:p>
        </w:tc>
        <w:tc>
          <w:tcPr>
            <w:tcW w:w="710"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权利人</w:t>
            </w:r>
          </w:p>
        </w:tc>
        <w:tc>
          <w:tcPr>
            <w:tcW w:w="710"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发明人</w:t>
            </w:r>
          </w:p>
        </w:tc>
        <w:tc>
          <w:tcPr>
            <w:tcW w:w="710"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知识产权有效</w:t>
            </w:r>
            <w:r>
              <w:rPr>
                <w:rFonts w:asciiTheme="minorEastAsia" w:eastAsiaTheme="minorEastAsia" w:hAnsiTheme="minorEastAsia"/>
                <w:b/>
                <w:sz w:val="21"/>
                <w:szCs w:val="21"/>
              </w:rPr>
              <w:t>状态</w:t>
            </w:r>
          </w:p>
        </w:tc>
        <w:tc>
          <w:tcPr>
            <w:tcW w:w="851" w:type="dxa"/>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是否</w:t>
            </w:r>
            <w:r>
              <w:rPr>
                <w:rFonts w:asciiTheme="minorEastAsia" w:eastAsiaTheme="minorEastAsia" w:hAnsiTheme="minorEastAsia"/>
                <w:b/>
                <w:sz w:val="21"/>
                <w:szCs w:val="21"/>
              </w:rPr>
              <w:t>包含河北省完成单位</w:t>
            </w:r>
            <w:r>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完成人</w:t>
            </w:r>
          </w:p>
        </w:tc>
        <w:tc>
          <w:tcPr>
            <w:tcW w:w="851" w:type="dxa"/>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所</w:t>
            </w:r>
            <w:r>
              <w:rPr>
                <w:rFonts w:asciiTheme="minorEastAsia" w:eastAsiaTheme="minorEastAsia" w:hAnsiTheme="minorEastAsia"/>
                <w:b/>
                <w:sz w:val="21"/>
                <w:szCs w:val="21"/>
              </w:rPr>
              <w:t>支持创新点</w:t>
            </w:r>
          </w:p>
        </w:tc>
      </w:tr>
      <w:tr w:rsidR="004B0B76">
        <w:trPr>
          <w:trHeight w:val="199"/>
          <w:jc w:val="center"/>
        </w:trPr>
        <w:tc>
          <w:tcPr>
            <w:tcW w:w="705"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kern w:val="0"/>
                <w:szCs w:val="21"/>
              </w:rPr>
              <w:t>１</w:t>
            </w:r>
          </w:p>
        </w:tc>
        <w:tc>
          <w:tcPr>
            <w:tcW w:w="12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实用新型专利</w:t>
            </w:r>
          </w:p>
        </w:tc>
        <w:tc>
          <w:tcPr>
            <w:tcW w:w="930" w:type="dxa"/>
            <w:tcMar>
              <w:left w:w="0" w:type="dxa"/>
              <w:right w:w="0" w:type="dxa"/>
            </w:tcMar>
            <w:vAlign w:val="center"/>
          </w:tcPr>
          <w:p w:rsidR="004B0B76" w:rsidRDefault="00837DA6">
            <w:pPr>
              <w:widowControl/>
              <w:jc w:val="left"/>
              <w:rPr>
                <w:rFonts w:ascii="宋体" w:eastAsia="宋体" w:hAnsi="宋体" w:cs="宋体"/>
                <w:kern w:val="0"/>
                <w:szCs w:val="21"/>
              </w:rPr>
            </w:pPr>
            <w:r>
              <w:rPr>
                <w:rFonts w:ascii="宋体" w:eastAsia="宋体" w:hAnsi="宋体" w:cs="宋体" w:hint="eastAsia"/>
                <w:kern w:val="0"/>
                <w:szCs w:val="21"/>
              </w:rPr>
              <w:t>管道式生物柴油连续脱气设备</w:t>
            </w:r>
          </w:p>
        </w:tc>
        <w:tc>
          <w:tcPr>
            <w:tcW w:w="914" w:type="dxa"/>
            <w:tcMar>
              <w:left w:w="0" w:type="dxa"/>
              <w:right w:w="0" w:type="dxa"/>
            </w:tcMar>
            <w:vAlign w:val="center"/>
          </w:tcPr>
          <w:p w:rsidR="004B0B76" w:rsidRDefault="00837DA6">
            <w:pPr>
              <w:widowControl/>
              <w:jc w:val="left"/>
              <w:rPr>
                <w:rFonts w:ascii="宋体" w:eastAsia="宋体" w:hAnsi="宋体" w:cs="宋体"/>
                <w:kern w:val="0"/>
                <w:szCs w:val="21"/>
              </w:rPr>
            </w:pPr>
            <w:r>
              <w:rPr>
                <w:rFonts w:ascii="宋体" w:eastAsia="宋体" w:hAnsi="宋体" w:cs="宋体" w:hint="eastAsia"/>
                <w:kern w:val="0"/>
                <w:szCs w:val="21"/>
              </w:rPr>
              <w:t>中国</w:t>
            </w:r>
          </w:p>
        </w:tc>
        <w:tc>
          <w:tcPr>
            <w:tcW w:w="1015" w:type="dxa"/>
            <w:tcMar>
              <w:left w:w="0" w:type="dxa"/>
              <w:right w:w="0" w:type="dxa"/>
            </w:tcMar>
            <w:vAlign w:val="center"/>
          </w:tcPr>
          <w:p w:rsidR="004B0B76" w:rsidRDefault="00837DA6">
            <w:pPr>
              <w:widowControl/>
              <w:jc w:val="left"/>
              <w:rPr>
                <w:rFonts w:ascii="宋体" w:eastAsia="宋体" w:hAnsi="宋体" w:cs="宋体"/>
                <w:kern w:val="0"/>
                <w:szCs w:val="21"/>
              </w:rPr>
            </w:pPr>
            <w:r>
              <w:rPr>
                <w:rFonts w:ascii="宋体" w:eastAsia="宋体" w:hAnsi="宋体" w:cs="宋体" w:hint="eastAsia"/>
                <w:kern w:val="0"/>
                <w:szCs w:val="21"/>
              </w:rPr>
              <w:t>201521101722.2</w:t>
            </w:r>
          </w:p>
        </w:tc>
        <w:tc>
          <w:tcPr>
            <w:tcW w:w="1135"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2016-06-15</w:t>
            </w:r>
          </w:p>
        </w:tc>
        <w:tc>
          <w:tcPr>
            <w:tcW w:w="99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5292682</w:t>
            </w:r>
          </w:p>
        </w:tc>
        <w:tc>
          <w:tcPr>
            <w:tcW w:w="710" w:type="dxa"/>
            <w:tcMar>
              <w:left w:w="0" w:type="dxa"/>
              <w:right w:w="0" w:type="dxa"/>
            </w:tcMar>
            <w:vAlign w:val="center"/>
          </w:tcPr>
          <w:p w:rsidR="004B0B76" w:rsidRDefault="00837DA6">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10" w:type="dxa"/>
            <w:tcMar>
              <w:left w:w="0" w:type="dxa"/>
              <w:right w:w="0" w:type="dxa"/>
            </w:tcMar>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王洪；李鸿鹏；冯立艳；冯立光；闻广明</w:t>
            </w:r>
          </w:p>
        </w:tc>
        <w:tc>
          <w:tcPr>
            <w:tcW w:w="710" w:type="dxa"/>
            <w:tcMar>
              <w:left w:w="0" w:type="dxa"/>
              <w:right w:w="0" w:type="dxa"/>
            </w:tcMar>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1" w:type="dxa"/>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1" w:type="dxa"/>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4B0B76">
        <w:trPr>
          <w:trHeight w:val="199"/>
          <w:jc w:val="center"/>
        </w:trPr>
        <w:tc>
          <w:tcPr>
            <w:tcW w:w="705"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kern w:val="0"/>
                <w:szCs w:val="21"/>
              </w:rPr>
              <w:t>２</w:t>
            </w:r>
          </w:p>
        </w:tc>
        <w:tc>
          <w:tcPr>
            <w:tcW w:w="1204"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实用新型专利</w:t>
            </w:r>
          </w:p>
        </w:tc>
        <w:tc>
          <w:tcPr>
            <w:tcW w:w="930" w:type="dxa"/>
            <w:tcMar>
              <w:left w:w="0" w:type="dxa"/>
              <w:right w:w="0" w:type="dxa"/>
            </w:tcMar>
            <w:vAlign w:val="center"/>
          </w:tcPr>
          <w:p w:rsidR="004B0B76" w:rsidRDefault="00837DA6">
            <w:pPr>
              <w:widowControl/>
              <w:jc w:val="left"/>
              <w:rPr>
                <w:rFonts w:ascii="宋体" w:eastAsia="宋体" w:hAnsi="宋体" w:cs="宋体"/>
                <w:kern w:val="0"/>
                <w:szCs w:val="21"/>
              </w:rPr>
            </w:pPr>
            <w:r>
              <w:rPr>
                <w:rFonts w:ascii="宋体" w:eastAsia="宋体" w:hAnsi="宋体" w:cs="宋体" w:hint="eastAsia"/>
                <w:kern w:val="0"/>
                <w:szCs w:val="21"/>
              </w:rPr>
              <w:t>一种生物柴油催化剂制作设备</w:t>
            </w:r>
          </w:p>
        </w:tc>
        <w:tc>
          <w:tcPr>
            <w:tcW w:w="914" w:type="dxa"/>
            <w:tcMar>
              <w:left w:w="0" w:type="dxa"/>
              <w:right w:w="0" w:type="dxa"/>
            </w:tcMar>
            <w:vAlign w:val="center"/>
          </w:tcPr>
          <w:p w:rsidR="004B0B76" w:rsidRDefault="00837DA6">
            <w:pPr>
              <w:widowControl/>
              <w:jc w:val="left"/>
              <w:rPr>
                <w:rFonts w:ascii="宋体" w:eastAsia="宋体" w:hAnsi="宋体" w:cs="宋体"/>
                <w:kern w:val="0"/>
                <w:szCs w:val="21"/>
              </w:rPr>
            </w:pPr>
            <w:r>
              <w:rPr>
                <w:rFonts w:ascii="宋体" w:eastAsia="宋体" w:hAnsi="宋体" w:cs="宋体" w:hint="eastAsia"/>
                <w:kern w:val="0"/>
                <w:szCs w:val="21"/>
              </w:rPr>
              <w:t>中国</w:t>
            </w:r>
          </w:p>
        </w:tc>
        <w:tc>
          <w:tcPr>
            <w:tcW w:w="1015" w:type="dxa"/>
            <w:tcMar>
              <w:left w:w="0" w:type="dxa"/>
              <w:right w:w="0" w:type="dxa"/>
            </w:tcMar>
            <w:vAlign w:val="center"/>
          </w:tcPr>
          <w:p w:rsidR="004B0B76" w:rsidRDefault="00837DA6">
            <w:pPr>
              <w:widowControl/>
              <w:jc w:val="left"/>
              <w:rPr>
                <w:rFonts w:ascii="宋体" w:eastAsia="宋体" w:hAnsi="宋体" w:cs="宋体"/>
                <w:kern w:val="0"/>
                <w:szCs w:val="21"/>
              </w:rPr>
            </w:pPr>
            <w:r>
              <w:rPr>
                <w:rFonts w:ascii="宋体" w:eastAsia="宋体" w:hAnsi="宋体" w:cs="宋体" w:hint="eastAsia"/>
                <w:kern w:val="0"/>
                <w:szCs w:val="21"/>
              </w:rPr>
              <w:t>201920148763.9</w:t>
            </w:r>
          </w:p>
        </w:tc>
        <w:tc>
          <w:tcPr>
            <w:tcW w:w="1135"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2019-10-18</w:t>
            </w:r>
          </w:p>
        </w:tc>
        <w:tc>
          <w:tcPr>
            <w:tcW w:w="993" w:type="dxa"/>
            <w:tcMar>
              <w:left w:w="0" w:type="dxa"/>
              <w:right w:w="0" w:type="dxa"/>
            </w:tcMar>
            <w:vAlign w:val="center"/>
          </w:tcPr>
          <w:p w:rsidR="004B0B76" w:rsidRDefault="00837DA6">
            <w:pPr>
              <w:widowControl/>
              <w:jc w:val="center"/>
              <w:rPr>
                <w:rFonts w:ascii="宋体" w:eastAsia="宋体" w:hAnsi="宋体" w:cs="宋体"/>
                <w:kern w:val="0"/>
                <w:szCs w:val="21"/>
              </w:rPr>
            </w:pPr>
            <w:r>
              <w:rPr>
                <w:rFonts w:ascii="宋体" w:eastAsia="宋体" w:hAnsi="宋体" w:cs="宋体" w:hint="eastAsia"/>
                <w:kern w:val="0"/>
                <w:szCs w:val="21"/>
              </w:rPr>
              <w:t>9500366</w:t>
            </w:r>
          </w:p>
        </w:tc>
        <w:tc>
          <w:tcPr>
            <w:tcW w:w="710" w:type="dxa"/>
            <w:tcMar>
              <w:left w:w="0" w:type="dxa"/>
              <w:right w:w="0" w:type="dxa"/>
            </w:tcMar>
            <w:vAlign w:val="center"/>
          </w:tcPr>
          <w:p w:rsidR="004B0B76" w:rsidRDefault="00837DA6">
            <w:pPr>
              <w:widowControl/>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唐山金</w:t>
            </w:r>
            <w:proofErr w:type="gramEnd"/>
            <w:r>
              <w:rPr>
                <w:rFonts w:ascii="宋体" w:eastAsia="宋体" w:hAnsi="宋体" w:cs="宋体" w:hint="eastAsia"/>
                <w:color w:val="000000"/>
                <w:kern w:val="0"/>
                <w:szCs w:val="21"/>
              </w:rPr>
              <w:t>利海生物柴油股份有限公司</w:t>
            </w:r>
          </w:p>
        </w:tc>
        <w:tc>
          <w:tcPr>
            <w:tcW w:w="710" w:type="dxa"/>
            <w:tcMar>
              <w:left w:w="0" w:type="dxa"/>
              <w:right w:w="0" w:type="dxa"/>
            </w:tcMar>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kern w:val="0"/>
                <w:szCs w:val="21"/>
              </w:rPr>
              <w:t>李艾军；王洪；李鸿鹏；冯立艳；温广明；陈伟青；</w:t>
            </w:r>
          </w:p>
        </w:tc>
        <w:tc>
          <w:tcPr>
            <w:tcW w:w="710" w:type="dxa"/>
            <w:tcMar>
              <w:left w:w="0" w:type="dxa"/>
              <w:right w:w="0" w:type="dxa"/>
            </w:tcMar>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有效</w:t>
            </w:r>
          </w:p>
        </w:tc>
        <w:tc>
          <w:tcPr>
            <w:tcW w:w="851" w:type="dxa"/>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851" w:type="dxa"/>
            <w:vAlign w:val="center"/>
          </w:tcPr>
          <w:p w:rsidR="004B0B76" w:rsidRDefault="00837DA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p>
        </w:tc>
      </w:tr>
    </w:tbl>
    <w:p w:rsidR="004B0B76" w:rsidRDefault="004B0B76">
      <w:pPr>
        <w:rPr>
          <w:rFonts w:asciiTheme="minorEastAsia" w:hAnsiTheme="minorEastAsia"/>
          <w:sz w:val="24"/>
          <w:szCs w:val="24"/>
        </w:rPr>
      </w:pPr>
    </w:p>
    <w:p w:rsidR="004B0B76" w:rsidRDefault="004B0B76">
      <w:pPr>
        <w:rPr>
          <w:rFonts w:asciiTheme="minorEastAsia" w:hAnsiTheme="minorEastAsia"/>
          <w:sz w:val="24"/>
          <w:szCs w:val="24"/>
        </w:rPr>
      </w:pPr>
    </w:p>
    <w:p w:rsidR="004B0B76" w:rsidRDefault="00837DA6">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sz w:val="24"/>
          <w:szCs w:val="24"/>
        </w:rPr>
        <w:t>其他知识产权</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695"/>
        <w:gridCol w:w="1413"/>
        <w:gridCol w:w="1318"/>
        <w:gridCol w:w="1266"/>
        <w:gridCol w:w="762"/>
        <w:gridCol w:w="567"/>
        <w:gridCol w:w="992"/>
        <w:gridCol w:w="645"/>
      </w:tblGrid>
      <w:tr w:rsidR="004B0B76">
        <w:trPr>
          <w:jc w:val="center"/>
        </w:trPr>
        <w:tc>
          <w:tcPr>
            <w:tcW w:w="715"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1695"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软件著作权名称</w:t>
            </w:r>
          </w:p>
        </w:tc>
        <w:tc>
          <w:tcPr>
            <w:tcW w:w="141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国家（地区）</w:t>
            </w:r>
          </w:p>
        </w:tc>
        <w:tc>
          <w:tcPr>
            <w:tcW w:w="1318"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b/>
                <w:sz w:val="21"/>
                <w:szCs w:val="21"/>
              </w:rPr>
              <w:t>登记号</w:t>
            </w:r>
          </w:p>
        </w:tc>
        <w:tc>
          <w:tcPr>
            <w:tcW w:w="1266"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利权人</w:t>
            </w:r>
          </w:p>
        </w:tc>
        <w:tc>
          <w:tcPr>
            <w:tcW w:w="762" w:type="dxa"/>
            <w:tcMar>
              <w:left w:w="0" w:type="dxa"/>
              <w:right w:w="0" w:type="dxa"/>
            </w:tcMar>
            <w:vAlign w:val="center"/>
          </w:tcPr>
          <w:p w:rsidR="004B0B76" w:rsidRDefault="00837DA6">
            <w:pPr>
              <w:pStyle w:val="Default"/>
              <w:rPr>
                <w:rFonts w:asciiTheme="minorEastAsia" w:eastAsiaTheme="minorEastAsia" w:hAnsiTheme="minorEastAsia"/>
                <w:b/>
                <w:sz w:val="21"/>
                <w:szCs w:val="21"/>
              </w:rPr>
            </w:pPr>
            <w:r>
              <w:rPr>
                <w:rFonts w:asciiTheme="minorEastAsia" w:eastAsiaTheme="minorEastAsia" w:hAnsiTheme="minorEastAsia" w:hint="eastAsia"/>
                <w:b/>
                <w:sz w:val="21"/>
                <w:szCs w:val="21"/>
              </w:rPr>
              <w:t>登记日</w:t>
            </w:r>
          </w:p>
        </w:tc>
        <w:tc>
          <w:tcPr>
            <w:tcW w:w="567"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有效状态</w:t>
            </w:r>
          </w:p>
        </w:tc>
        <w:tc>
          <w:tcPr>
            <w:tcW w:w="992" w:type="dxa"/>
            <w:tcMar>
              <w:left w:w="0" w:type="dxa"/>
              <w:right w:w="0" w:type="dxa"/>
            </w:tcMa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是否</w:t>
            </w:r>
            <w:r>
              <w:rPr>
                <w:rFonts w:asciiTheme="minorEastAsia" w:eastAsiaTheme="minorEastAsia" w:hAnsiTheme="minorEastAsia"/>
                <w:b/>
                <w:sz w:val="21"/>
                <w:szCs w:val="21"/>
              </w:rPr>
              <w:t>包含河北省完成单位</w:t>
            </w:r>
            <w:r>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完成人</w:t>
            </w:r>
          </w:p>
        </w:tc>
        <w:tc>
          <w:tcPr>
            <w:tcW w:w="645" w:type="dxa"/>
            <w:tcMar>
              <w:left w:w="0" w:type="dxa"/>
              <w:right w:w="0" w:type="dxa"/>
            </w:tcMa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所</w:t>
            </w:r>
            <w:r>
              <w:rPr>
                <w:rFonts w:asciiTheme="minorEastAsia" w:eastAsiaTheme="minorEastAsia" w:hAnsiTheme="minorEastAsia"/>
                <w:b/>
                <w:sz w:val="21"/>
                <w:szCs w:val="21"/>
              </w:rPr>
              <w:t>支持创新点</w:t>
            </w:r>
          </w:p>
        </w:tc>
      </w:tr>
      <w:tr w:rsidR="004B0B76">
        <w:trPr>
          <w:jc w:val="center"/>
        </w:trPr>
        <w:tc>
          <w:tcPr>
            <w:tcW w:w="715"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695"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中温中压</w:t>
            </w:r>
            <w:proofErr w:type="gramStart"/>
            <w:r>
              <w:rPr>
                <w:rFonts w:asciiTheme="minorEastAsia" w:eastAsiaTheme="minorEastAsia" w:hAnsiTheme="minorEastAsia" w:hint="eastAsia"/>
                <w:sz w:val="21"/>
                <w:szCs w:val="21"/>
              </w:rPr>
              <w:t>一</w:t>
            </w:r>
            <w:proofErr w:type="gramEnd"/>
            <w:r>
              <w:rPr>
                <w:rFonts w:asciiTheme="minorEastAsia" w:eastAsiaTheme="minorEastAsia" w:hAnsiTheme="minorEastAsia" w:hint="eastAsia"/>
                <w:sz w:val="21"/>
                <w:szCs w:val="21"/>
              </w:rPr>
              <w:t>步法连续制备生物柴油控制系统</w:t>
            </w:r>
            <w:r>
              <w:rPr>
                <w:rFonts w:asciiTheme="minorEastAsia" w:eastAsiaTheme="minorEastAsia" w:hAnsiTheme="minorEastAsia" w:hint="eastAsia"/>
                <w:sz w:val="21"/>
                <w:szCs w:val="21"/>
              </w:rPr>
              <w:t>V</w:t>
            </w:r>
            <w:r>
              <w:rPr>
                <w:rFonts w:asciiTheme="minorEastAsia" w:eastAsiaTheme="minorEastAsia" w:hAnsiTheme="minorEastAsia"/>
                <w:sz w:val="21"/>
                <w:szCs w:val="21"/>
              </w:rPr>
              <w:t>1.0</w:t>
            </w:r>
          </w:p>
        </w:tc>
        <w:tc>
          <w:tcPr>
            <w:tcW w:w="141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中国</w:t>
            </w:r>
          </w:p>
        </w:tc>
        <w:tc>
          <w:tcPr>
            <w:tcW w:w="1318" w:type="dxa"/>
            <w:tcMar>
              <w:left w:w="0" w:type="dxa"/>
              <w:right w:w="0" w:type="dxa"/>
            </w:tcMar>
            <w:vAlign w:val="center"/>
          </w:tcPr>
          <w:p w:rsidR="004B0B76" w:rsidRDefault="00837DA6">
            <w:pPr>
              <w:pStyle w:val="Defaul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2019</w:t>
            </w:r>
            <w:r>
              <w:rPr>
                <w:rFonts w:asciiTheme="minorEastAsia" w:eastAsiaTheme="minorEastAsia" w:hAnsiTheme="minorEastAsia"/>
                <w:sz w:val="18"/>
                <w:szCs w:val="18"/>
              </w:rPr>
              <w:t>SR</w:t>
            </w:r>
            <w:r>
              <w:rPr>
                <w:rFonts w:asciiTheme="minorEastAsia" w:eastAsiaTheme="minorEastAsia" w:hAnsiTheme="minorEastAsia" w:hint="eastAsia"/>
                <w:sz w:val="18"/>
                <w:szCs w:val="18"/>
              </w:rPr>
              <w:t>0312207</w:t>
            </w:r>
          </w:p>
        </w:tc>
        <w:tc>
          <w:tcPr>
            <w:tcW w:w="1266"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唐山金</w:t>
            </w:r>
            <w:proofErr w:type="gramEnd"/>
            <w:r>
              <w:rPr>
                <w:rFonts w:asciiTheme="minorEastAsia" w:eastAsiaTheme="minorEastAsia" w:hAnsiTheme="minorEastAsia" w:hint="eastAsia"/>
                <w:sz w:val="21"/>
                <w:szCs w:val="21"/>
              </w:rPr>
              <w:t>利海生物柴油股份有限公司</w:t>
            </w:r>
          </w:p>
        </w:tc>
        <w:tc>
          <w:tcPr>
            <w:tcW w:w="762" w:type="dxa"/>
            <w:tcMar>
              <w:left w:w="0" w:type="dxa"/>
              <w:right w:w="0" w:type="dxa"/>
            </w:tcMar>
            <w:vAlign w:val="center"/>
          </w:tcPr>
          <w:p w:rsidR="004B0B76" w:rsidRDefault="00837DA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2019.04.09</w:t>
            </w:r>
          </w:p>
        </w:tc>
        <w:tc>
          <w:tcPr>
            <w:tcW w:w="56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有效</w:t>
            </w:r>
          </w:p>
        </w:tc>
        <w:tc>
          <w:tcPr>
            <w:tcW w:w="992"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是</w:t>
            </w:r>
          </w:p>
        </w:tc>
        <w:tc>
          <w:tcPr>
            <w:tcW w:w="645"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4B0B76">
        <w:trPr>
          <w:jc w:val="center"/>
        </w:trPr>
        <w:tc>
          <w:tcPr>
            <w:tcW w:w="715"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1695"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1413"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1318"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1266"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762" w:type="dxa"/>
            <w:tcMar>
              <w:left w:w="0" w:type="dxa"/>
              <w:right w:w="0" w:type="dxa"/>
            </w:tcMar>
            <w:vAlign w:val="center"/>
          </w:tcPr>
          <w:p w:rsidR="004B0B76" w:rsidRDefault="004B0B76">
            <w:pPr>
              <w:pStyle w:val="Default"/>
              <w:rPr>
                <w:rFonts w:asciiTheme="minorEastAsia" w:eastAsiaTheme="minorEastAsia" w:hAnsiTheme="minorEastAsia"/>
                <w:sz w:val="21"/>
                <w:szCs w:val="21"/>
              </w:rPr>
            </w:pPr>
          </w:p>
        </w:tc>
        <w:tc>
          <w:tcPr>
            <w:tcW w:w="567"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992" w:type="dxa"/>
            <w:tcMar>
              <w:left w:w="0" w:type="dxa"/>
              <w:right w:w="0" w:type="dxa"/>
            </w:tcMar>
          </w:tcPr>
          <w:p w:rsidR="004B0B76" w:rsidRDefault="004B0B76">
            <w:pPr>
              <w:pStyle w:val="Default"/>
              <w:jc w:val="center"/>
              <w:rPr>
                <w:rFonts w:asciiTheme="minorEastAsia" w:eastAsiaTheme="minorEastAsia" w:hAnsiTheme="minorEastAsia"/>
                <w:sz w:val="21"/>
                <w:szCs w:val="21"/>
              </w:rPr>
            </w:pPr>
          </w:p>
        </w:tc>
        <w:tc>
          <w:tcPr>
            <w:tcW w:w="645" w:type="dxa"/>
            <w:tcMar>
              <w:left w:w="0" w:type="dxa"/>
              <w:right w:w="0" w:type="dxa"/>
            </w:tcMar>
          </w:tcPr>
          <w:p w:rsidR="004B0B76" w:rsidRDefault="004B0B76">
            <w:pPr>
              <w:pStyle w:val="Default"/>
              <w:jc w:val="center"/>
              <w:rPr>
                <w:rFonts w:asciiTheme="minorEastAsia" w:eastAsiaTheme="minorEastAsia" w:hAnsiTheme="minorEastAsia"/>
                <w:sz w:val="21"/>
                <w:szCs w:val="21"/>
              </w:rPr>
            </w:pPr>
          </w:p>
        </w:tc>
      </w:tr>
    </w:tbl>
    <w:p w:rsidR="004B0B76" w:rsidRDefault="00837DA6">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、代表性</w:t>
      </w:r>
      <w:r>
        <w:rPr>
          <w:rFonts w:asciiTheme="minorEastAsia" w:hAnsiTheme="minorEastAsia"/>
          <w:sz w:val="24"/>
          <w:szCs w:val="24"/>
        </w:rPr>
        <w:t>论文</w:t>
      </w:r>
      <w:r>
        <w:rPr>
          <w:rFonts w:asciiTheme="minorEastAsia" w:hAnsiTheme="minorEastAsia" w:hint="eastAsia"/>
          <w:sz w:val="24"/>
          <w:szCs w:val="24"/>
        </w:rPr>
        <w:t>及专著</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3"/>
        <w:gridCol w:w="929"/>
        <w:gridCol w:w="913"/>
        <w:gridCol w:w="1014"/>
        <w:gridCol w:w="1134"/>
        <w:gridCol w:w="992"/>
        <w:gridCol w:w="709"/>
        <w:gridCol w:w="709"/>
        <w:gridCol w:w="850"/>
        <w:gridCol w:w="850"/>
      </w:tblGrid>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hAnsiTheme="minorEastAsia"/>
                <w:b/>
                <w:sz w:val="21"/>
                <w:szCs w:val="21"/>
              </w:rPr>
              <w:t>论文</w:t>
            </w:r>
            <w:r>
              <w:rPr>
                <w:rFonts w:asciiTheme="minorEastAsia" w:hAnsiTheme="minorEastAsia" w:hint="eastAsia"/>
                <w:b/>
                <w:sz w:val="21"/>
                <w:szCs w:val="21"/>
              </w:rPr>
              <w:t>（专著）</w:t>
            </w:r>
            <w:r>
              <w:rPr>
                <w:rFonts w:asciiTheme="minorEastAsia" w:hAnsiTheme="minorEastAsia"/>
                <w:b/>
                <w:sz w:val="21"/>
                <w:szCs w:val="21"/>
              </w:rPr>
              <w:t>名称</w:t>
            </w:r>
          </w:p>
        </w:tc>
        <w:tc>
          <w:tcPr>
            <w:tcW w:w="929"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hAnsiTheme="minorEastAsia" w:hint="eastAsia"/>
                <w:b/>
                <w:sz w:val="21"/>
                <w:szCs w:val="21"/>
              </w:rPr>
              <w:t>国家</w:t>
            </w:r>
            <w:r>
              <w:rPr>
                <w:rFonts w:asciiTheme="minorEastAsia" w:hAnsiTheme="minorEastAsia"/>
                <w:b/>
                <w:sz w:val="21"/>
                <w:szCs w:val="21"/>
              </w:rPr>
              <w:t>（</w:t>
            </w:r>
            <w:r>
              <w:rPr>
                <w:rFonts w:asciiTheme="minorEastAsia" w:hAnsiTheme="minorEastAsia" w:hint="eastAsia"/>
                <w:b/>
                <w:sz w:val="21"/>
                <w:szCs w:val="21"/>
              </w:rPr>
              <w:t>地区</w:t>
            </w:r>
            <w:r>
              <w:rPr>
                <w:rFonts w:asciiTheme="minorEastAsia" w:hAnsiTheme="minorEastAsia"/>
                <w:b/>
                <w:sz w:val="21"/>
                <w:szCs w:val="21"/>
              </w:rPr>
              <w:t>）</w:t>
            </w:r>
          </w:p>
        </w:tc>
        <w:tc>
          <w:tcPr>
            <w:tcW w:w="91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书号</w:t>
            </w:r>
            <w:r>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期刊号</w:t>
            </w:r>
          </w:p>
        </w:tc>
        <w:tc>
          <w:tcPr>
            <w:tcW w:w="101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发表</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出版</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日期</w:t>
            </w:r>
          </w:p>
        </w:tc>
        <w:tc>
          <w:tcPr>
            <w:tcW w:w="113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发表刊物</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出版社</w:t>
            </w:r>
            <w:r>
              <w:rPr>
                <w:rFonts w:asciiTheme="minorEastAsia" w:eastAsiaTheme="minorEastAsia" w:hAnsiTheme="minorEastAsia"/>
                <w:b/>
                <w:sz w:val="21"/>
                <w:szCs w:val="21"/>
              </w:rPr>
              <w:t>）</w:t>
            </w:r>
          </w:p>
        </w:tc>
        <w:tc>
          <w:tcPr>
            <w:tcW w:w="992"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论文</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专著</w:t>
            </w:r>
            <w:r>
              <w:rPr>
                <w:rFonts w:asciiTheme="minorEastAsia" w:eastAsiaTheme="minorEastAsia" w:hAnsiTheme="minorEastAsia"/>
                <w:b/>
                <w:sz w:val="21"/>
                <w:szCs w:val="21"/>
              </w:rPr>
              <w:t>）</w:t>
            </w:r>
            <w:r>
              <w:rPr>
                <w:rFonts w:asciiTheme="minorEastAsia" w:eastAsiaTheme="minorEastAsia" w:hAnsiTheme="minorEastAsia" w:hint="eastAsia"/>
                <w:b/>
                <w:sz w:val="21"/>
                <w:szCs w:val="21"/>
              </w:rPr>
              <w:t>署名单位</w:t>
            </w:r>
          </w:p>
        </w:tc>
        <w:tc>
          <w:tcPr>
            <w:tcW w:w="709"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全部</w:t>
            </w:r>
            <w:r>
              <w:rPr>
                <w:rFonts w:asciiTheme="minorEastAsia" w:eastAsiaTheme="minorEastAsia" w:hAnsiTheme="minorEastAsia"/>
                <w:b/>
                <w:sz w:val="21"/>
                <w:szCs w:val="21"/>
              </w:rPr>
              <w:t>作者</w:t>
            </w:r>
          </w:p>
        </w:tc>
        <w:tc>
          <w:tcPr>
            <w:tcW w:w="709"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有效</w:t>
            </w:r>
            <w:r>
              <w:rPr>
                <w:rFonts w:asciiTheme="minorEastAsia" w:eastAsiaTheme="minorEastAsia" w:hAnsiTheme="minorEastAsia"/>
                <w:b/>
                <w:sz w:val="21"/>
                <w:szCs w:val="21"/>
              </w:rPr>
              <w:t>状态</w:t>
            </w:r>
          </w:p>
        </w:tc>
        <w:tc>
          <w:tcPr>
            <w:tcW w:w="850" w:type="dxa"/>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是否</w:t>
            </w:r>
            <w:r>
              <w:rPr>
                <w:rFonts w:asciiTheme="minorEastAsia" w:eastAsiaTheme="minorEastAsia" w:hAnsiTheme="minorEastAsia"/>
                <w:b/>
                <w:sz w:val="21"/>
                <w:szCs w:val="21"/>
              </w:rPr>
              <w:t>包含河北省完成单位</w:t>
            </w:r>
            <w:r>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完成人</w:t>
            </w:r>
          </w:p>
        </w:tc>
        <w:tc>
          <w:tcPr>
            <w:tcW w:w="850" w:type="dxa"/>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所</w:t>
            </w:r>
            <w:r>
              <w:rPr>
                <w:rFonts w:asciiTheme="minorEastAsia" w:eastAsiaTheme="minorEastAsia" w:hAnsiTheme="minorEastAsia"/>
                <w:b/>
                <w:sz w:val="21"/>
                <w:szCs w:val="21"/>
              </w:rPr>
              <w:t>支持创新点</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203"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2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13"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1014" w:type="dxa"/>
            <w:tcMar>
              <w:left w:w="0" w:type="dxa"/>
              <w:right w:w="0" w:type="dxa"/>
            </w:tcMar>
          </w:tcPr>
          <w:p w:rsidR="004B0B76" w:rsidRDefault="004B0B76">
            <w:pPr>
              <w:pStyle w:val="Default"/>
              <w:rPr>
                <w:rFonts w:asciiTheme="minorEastAsia" w:eastAsiaTheme="minorEastAsia" w:hAnsiTheme="minorEastAsia"/>
                <w:sz w:val="18"/>
                <w:szCs w:val="18"/>
              </w:rPr>
            </w:pPr>
          </w:p>
        </w:tc>
        <w:tc>
          <w:tcPr>
            <w:tcW w:w="1134"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92"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70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70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850" w:type="dxa"/>
          </w:tcPr>
          <w:p w:rsidR="004B0B76" w:rsidRDefault="004B0B76">
            <w:pPr>
              <w:pStyle w:val="Default"/>
              <w:rPr>
                <w:rFonts w:asciiTheme="minorEastAsia" w:eastAsiaTheme="minorEastAsia" w:hAnsiTheme="minorEastAsia"/>
                <w:sz w:val="21"/>
                <w:szCs w:val="21"/>
              </w:rPr>
            </w:pPr>
          </w:p>
        </w:tc>
        <w:tc>
          <w:tcPr>
            <w:tcW w:w="850" w:type="dxa"/>
          </w:tcPr>
          <w:p w:rsidR="004B0B76" w:rsidRDefault="004B0B76">
            <w:pPr>
              <w:pStyle w:val="Default"/>
              <w:rPr>
                <w:rFonts w:asciiTheme="minorEastAsia" w:eastAsiaTheme="minorEastAsia" w:hAnsiTheme="minorEastAsia"/>
                <w:sz w:val="21"/>
                <w:szCs w:val="21"/>
              </w:rPr>
            </w:pPr>
          </w:p>
        </w:tc>
      </w:tr>
      <w:tr w:rsidR="004B0B76">
        <w:trPr>
          <w:jc w:val="center"/>
        </w:trPr>
        <w:tc>
          <w:tcPr>
            <w:tcW w:w="704"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1203"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2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13"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1014" w:type="dxa"/>
            <w:tcMar>
              <w:left w:w="0" w:type="dxa"/>
              <w:right w:w="0" w:type="dxa"/>
            </w:tcMar>
          </w:tcPr>
          <w:p w:rsidR="004B0B76" w:rsidRDefault="004B0B76">
            <w:pPr>
              <w:pStyle w:val="Default"/>
              <w:rPr>
                <w:rFonts w:asciiTheme="minorEastAsia" w:eastAsiaTheme="minorEastAsia" w:hAnsiTheme="minorEastAsia"/>
                <w:sz w:val="18"/>
                <w:szCs w:val="18"/>
              </w:rPr>
            </w:pPr>
          </w:p>
        </w:tc>
        <w:tc>
          <w:tcPr>
            <w:tcW w:w="1134"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92"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70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70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850" w:type="dxa"/>
          </w:tcPr>
          <w:p w:rsidR="004B0B76" w:rsidRDefault="004B0B76">
            <w:pPr>
              <w:pStyle w:val="Default"/>
              <w:rPr>
                <w:rFonts w:asciiTheme="minorEastAsia" w:eastAsiaTheme="minorEastAsia" w:hAnsiTheme="minorEastAsia"/>
                <w:sz w:val="21"/>
                <w:szCs w:val="21"/>
              </w:rPr>
            </w:pPr>
          </w:p>
        </w:tc>
        <w:tc>
          <w:tcPr>
            <w:tcW w:w="850" w:type="dxa"/>
          </w:tcPr>
          <w:p w:rsidR="004B0B76" w:rsidRDefault="004B0B76">
            <w:pPr>
              <w:pStyle w:val="Default"/>
              <w:rPr>
                <w:rFonts w:asciiTheme="minorEastAsia" w:eastAsiaTheme="minorEastAsia" w:hAnsiTheme="minorEastAsia"/>
                <w:sz w:val="21"/>
                <w:szCs w:val="21"/>
              </w:rPr>
            </w:pPr>
          </w:p>
        </w:tc>
      </w:tr>
      <w:tr w:rsidR="004B0B76">
        <w:trPr>
          <w:jc w:val="center"/>
        </w:trPr>
        <w:tc>
          <w:tcPr>
            <w:tcW w:w="704" w:type="dxa"/>
            <w:tcMar>
              <w:left w:w="0" w:type="dxa"/>
              <w:right w:w="0" w:type="dxa"/>
            </w:tcMar>
            <w:vAlign w:val="center"/>
          </w:tcPr>
          <w:p w:rsidR="004B0B76" w:rsidRDefault="004B0B76">
            <w:pPr>
              <w:pStyle w:val="Default"/>
              <w:jc w:val="center"/>
              <w:rPr>
                <w:rFonts w:asciiTheme="minorEastAsia" w:eastAsiaTheme="minorEastAsia" w:hAnsiTheme="minorEastAsia"/>
                <w:sz w:val="21"/>
                <w:szCs w:val="21"/>
              </w:rPr>
            </w:pPr>
          </w:p>
        </w:tc>
        <w:tc>
          <w:tcPr>
            <w:tcW w:w="1203"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2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13"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1014"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1134"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992"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70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709" w:type="dxa"/>
            <w:tcMar>
              <w:left w:w="0" w:type="dxa"/>
              <w:right w:w="0" w:type="dxa"/>
            </w:tcMar>
          </w:tcPr>
          <w:p w:rsidR="004B0B76" w:rsidRDefault="004B0B76">
            <w:pPr>
              <w:pStyle w:val="Default"/>
              <w:rPr>
                <w:rFonts w:asciiTheme="minorEastAsia" w:eastAsiaTheme="minorEastAsia" w:hAnsiTheme="minorEastAsia"/>
                <w:sz w:val="21"/>
                <w:szCs w:val="21"/>
              </w:rPr>
            </w:pPr>
          </w:p>
        </w:tc>
        <w:tc>
          <w:tcPr>
            <w:tcW w:w="850" w:type="dxa"/>
          </w:tcPr>
          <w:p w:rsidR="004B0B76" w:rsidRDefault="004B0B76">
            <w:pPr>
              <w:pStyle w:val="Default"/>
              <w:rPr>
                <w:rFonts w:asciiTheme="minorEastAsia" w:eastAsiaTheme="minorEastAsia" w:hAnsiTheme="minorEastAsia"/>
                <w:sz w:val="21"/>
                <w:szCs w:val="21"/>
              </w:rPr>
            </w:pPr>
          </w:p>
        </w:tc>
        <w:tc>
          <w:tcPr>
            <w:tcW w:w="850" w:type="dxa"/>
          </w:tcPr>
          <w:p w:rsidR="004B0B76" w:rsidRDefault="004B0B76">
            <w:pPr>
              <w:pStyle w:val="Default"/>
              <w:rPr>
                <w:rFonts w:asciiTheme="minorEastAsia" w:eastAsiaTheme="minorEastAsia" w:hAnsiTheme="minorEastAsia"/>
                <w:sz w:val="21"/>
                <w:szCs w:val="21"/>
              </w:rPr>
            </w:pPr>
          </w:p>
        </w:tc>
      </w:tr>
    </w:tbl>
    <w:p w:rsidR="004B0B76" w:rsidRDefault="004B0B76">
      <w:pPr>
        <w:rPr>
          <w:rFonts w:asciiTheme="minorEastAsia" w:hAnsiTheme="minorEastAsia"/>
          <w:sz w:val="24"/>
          <w:szCs w:val="24"/>
        </w:rPr>
      </w:pPr>
    </w:p>
    <w:p w:rsidR="004B0B76" w:rsidRDefault="00837DA6">
      <w:pPr>
        <w:rPr>
          <w:rFonts w:asciiTheme="minorEastAsia" w:hAnsiTheme="minorEastAsia"/>
          <w:b/>
          <w:color w:val="FF0000"/>
          <w:sz w:val="28"/>
          <w:szCs w:val="28"/>
        </w:rPr>
      </w:pPr>
      <w:r>
        <w:rPr>
          <w:rFonts w:asciiTheme="minorEastAsia" w:hAnsiTheme="minorEastAsia" w:hint="eastAsia"/>
          <w:b/>
          <w:sz w:val="28"/>
          <w:szCs w:val="28"/>
        </w:rPr>
        <w:t>八</w:t>
      </w:r>
      <w:r>
        <w:rPr>
          <w:rFonts w:asciiTheme="minorEastAsia" w:hAnsiTheme="minorEastAsia"/>
          <w:b/>
          <w:sz w:val="28"/>
          <w:szCs w:val="28"/>
        </w:rPr>
        <w:t>、</w:t>
      </w:r>
      <w:r>
        <w:rPr>
          <w:rFonts w:asciiTheme="minorEastAsia" w:hAnsiTheme="minorEastAsia" w:hint="eastAsia"/>
          <w:b/>
          <w:sz w:val="28"/>
          <w:szCs w:val="28"/>
        </w:rPr>
        <w:t>主要</w:t>
      </w:r>
      <w:r>
        <w:rPr>
          <w:rFonts w:asciiTheme="minorEastAsia" w:hAnsiTheme="minorEastAsia"/>
          <w:b/>
          <w:sz w:val="28"/>
          <w:szCs w:val="28"/>
        </w:rPr>
        <w:t>完成人情况</w:t>
      </w:r>
      <w:r>
        <w:rPr>
          <w:rFonts w:asciiTheme="minorEastAsia" w:hAnsiTheme="minorEastAsia" w:hint="eastAsia"/>
          <w:b/>
          <w:sz w:val="28"/>
          <w:szCs w:val="28"/>
        </w:rPr>
        <w:t>：</w:t>
      </w:r>
      <w:r>
        <w:rPr>
          <w:rFonts w:asciiTheme="minorEastAsia" w:hAnsiTheme="minorEastAsia"/>
          <w:b/>
          <w:color w:val="FF0000"/>
          <w:sz w:val="28"/>
          <w:szCs w:val="28"/>
        </w:rPr>
        <w:t xml:space="preserve">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3"/>
        <w:gridCol w:w="1347"/>
        <w:gridCol w:w="1134"/>
        <w:gridCol w:w="1167"/>
        <w:gridCol w:w="1843"/>
        <w:gridCol w:w="1385"/>
      </w:tblGrid>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姓名</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排名</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技术职称</w:t>
            </w:r>
          </w:p>
        </w:tc>
        <w:tc>
          <w:tcPr>
            <w:tcW w:w="1134"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工作单位</w:t>
            </w:r>
          </w:p>
        </w:tc>
        <w:tc>
          <w:tcPr>
            <w:tcW w:w="1167"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完成单位</w:t>
            </w:r>
          </w:p>
        </w:tc>
        <w:tc>
          <w:tcPr>
            <w:tcW w:w="1843"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对该项目技术创新贡献</w:t>
            </w:r>
          </w:p>
        </w:tc>
        <w:tc>
          <w:tcPr>
            <w:tcW w:w="1385" w:type="dxa"/>
            <w:tcMar>
              <w:left w:w="0" w:type="dxa"/>
              <w:right w:w="0" w:type="dxa"/>
            </w:tcMar>
            <w:vAlign w:val="center"/>
          </w:tcPr>
          <w:p w:rsidR="004B0B76" w:rsidRDefault="00837DA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曾获科学技术奖励情况</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李艾军</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高级工程师</w:t>
            </w:r>
          </w:p>
        </w:tc>
        <w:tc>
          <w:tcPr>
            <w:tcW w:w="1134"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唐山金</w:t>
            </w:r>
            <w:proofErr w:type="gramEnd"/>
            <w:r>
              <w:rPr>
                <w:rFonts w:asciiTheme="minorEastAsia" w:eastAsiaTheme="minorEastAsia" w:hAnsiTheme="minorEastAsia" w:hint="eastAsia"/>
                <w:sz w:val="21"/>
                <w:szCs w:val="21"/>
              </w:rPr>
              <w:t>利海生物柴油股份有限公司</w:t>
            </w:r>
          </w:p>
        </w:tc>
        <w:tc>
          <w:tcPr>
            <w:tcW w:w="1167"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唐山金</w:t>
            </w:r>
            <w:proofErr w:type="gramEnd"/>
            <w:r>
              <w:rPr>
                <w:rFonts w:asciiTheme="minorEastAsia" w:eastAsiaTheme="minorEastAsia" w:hAnsiTheme="minorEastAsia" w:hint="eastAsia"/>
                <w:sz w:val="21"/>
                <w:szCs w:val="21"/>
              </w:rPr>
              <w:t>利海生物柴油股份有限公司</w:t>
            </w:r>
          </w:p>
        </w:tc>
        <w:tc>
          <w:tcPr>
            <w:tcW w:w="1843"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主要负责超低硫生物柴油的生产技术及设备的研发，制定行业标准</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项，河北省地方标准</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项；</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对创新点</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有贡献；</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旁证材料：</w:t>
            </w:r>
            <w:r>
              <w:rPr>
                <w:rFonts w:asciiTheme="minorEastAsia" w:eastAsiaTheme="minorEastAsia" w:hAnsiTheme="minorEastAsia" w:hint="eastAsia"/>
                <w:sz w:val="21"/>
                <w:szCs w:val="21"/>
              </w:rPr>
              <w:t>2.1.3</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2.5.9</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2.2.10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5.1.2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5.1.4</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5.1.6</w:t>
            </w:r>
            <w:r>
              <w:rPr>
                <w:rFonts w:asciiTheme="minorEastAsia" w:eastAsiaTheme="minorEastAsia" w:hAnsiTheme="minorEastAsia" w:hint="eastAsia"/>
                <w:sz w:val="21"/>
                <w:szCs w:val="21"/>
              </w:rPr>
              <w:t>。</w:t>
            </w:r>
          </w:p>
        </w:tc>
        <w:tc>
          <w:tcPr>
            <w:tcW w:w="1385"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无</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王洪</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高级工程师</w:t>
            </w:r>
          </w:p>
        </w:tc>
        <w:tc>
          <w:tcPr>
            <w:tcW w:w="1134"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167"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843"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主要负责超低硫高品质生物柴油生产工艺技术研发及预处理工艺研究；</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对创新点</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有重要贡献；</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旁证材料：</w:t>
            </w:r>
            <w:r>
              <w:rPr>
                <w:rFonts w:asciiTheme="minorEastAsia" w:eastAsiaTheme="minorEastAsia" w:hAnsiTheme="minorEastAsia" w:hint="eastAsia"/>
                <w:sz w:val="21"/>
                <w:szCs w:val="21"/>
              </w:rPr>
              <w:t>2.1.1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2.1.3</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2.1.4</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2.1.5</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2.1.6</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2.1.7</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2.5.8</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2.5.9</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2.2.10</w:t>
            </w:r>
            <w:r>
              <w:rPr>
                <w:rFonts w:asciiTheme="minorEastAsia" w:eastAsiaTheme="minorEastAsia" w:hAnsiTheme="minorEastAsia" w:hint="eastAsia"/>
                <w:sz w:val="21"/>
                <w:szCs w:val="21"/>
              </w:rPr>
              <w:t>。</w:t>
            </w:r>
          </w:p>
        </w:tc>
        <w:tc>
          <w:tcPr>
            <w:tcW w:w="1385" w:type="dxa"/>
            <w:tcMar>
              <w:left w:w="0" w:type="dxa"/>
              <w:right w:w="0" w:type="dxa"/>
            </w:tcMar>
            <w:vAlign w:val="center"/>
          </w:tcPr>
          <w:p w:rsidR="004B0B76" w:rsidRDefault="00837DA6">
            <w:pPr>
              <w:jc w:val="center"/>
            </w:pPr>
            <w:r>
              <w:rPr>
                <w:rFonts w:asciiTheme="minorEastAsia" w:hAnsiTheme="minorEastAsia" w:hint="eastAsia"/>
                <w:szCs w:val="21"/>
              </w:rPr>
              <w:t>无</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李鸿鹏</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助教</w:t>
            </w:r>
          </w:p>
        </w:tc>
        <w:tc>
          <w:tcPr>
            <w:tcW w:w="1134" w:type="dxa"/>
            <w:tcMar>
              <w:left w:w="0" w:type="dxa"/>
              <w:right w:w="0" w:type="dxa"/>
            </w:tcMar>
            <w:vAlign w:val="center"/>
          </w:tcPr>
          <w:p w:rsidR="004B0B76" w:rsidRDefault="00837DA6">
            <w:r>
              <w:rPr>
                <w:rFonts w:hint="eastAsia"/>
              </w:rPr>
              <w:t>唐山职业技术学院</w:t>
            </w:r>
          </w:p>
        </w:tc>
        <w:tc>
          <w:tcPr>
            <w:tcW w:w="1167"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843"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主要负责中温中压</w:t>
            </w:r>
            <w:proofErr w:type="gramStart"/>
            <w:r>
              <w:rPr>
                <w:rFonts w:asciiTheme="minorEastAsia" w:eastAsiaTheme="minorEastAsia" w:hAnsiTheme="minorEastAsia" w:hint="eastAsia"/>
                <w:sz w:val="21"/>
                <w:szCs w:val="21"/>
              </w:rPr>
              <w:t>一</w:t>
            </w:r>
            <w:proofErr w:type="gramEnd"/>
            <w:r>
              <w:rPr>
                <w:rFonts w:asciiTheme="minorEastAsia" w:eastAsiaTheme="minorEastAsia" w:hAnsiTheme="minorEastAsia" w:hint="eastAsia"/>
                <w:sz w:val="21"/>
                <w:szCs w:val="21"/>
              </w:rPr>
              <w:t>步法生物柴油的生产技术研究及生物柴油废水处理及综合利用技术研究；</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对创新点</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有贡献；</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旁证材料：</w:t>
            </w:r>
            <w:r>
              <w:rPr>
                <w:rFonts w:asciiTheme="minorEastAsia" w:eastAsiaTheme="minorEastAsia" w:hAnsiTheme="minorEastAsia" w:hint="eastAsia"/>
                <w:sz w:val="21"/>
                <w:szCs w:val="21"/>
              </w:rPr>
              <w:t>2.1.1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2.1.3</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2.1.4</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2.1.5</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2.1.6</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2.1.7</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2.5.8</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2.5.9</w:t>
            </w:r>
            <w:r>
              <w:rPr>
                <w:rFonts w:asciiTheme="minorEastAsia" w:eastAsiaTheme="minorEastAsia" w:hAnsiTheme="minorEastAsia" w:hint="eastAsia"/>
                <w:sz w:val="21"/>
                <w:szCs w:val="21"/>
              </w:rPr>
              <w:t>。</w:t>
            </w:r>
          </w:p>
        </w:tc>
        <w:tc>
          <w:tcPr>
            <w:tcW w:w="1385" w:type="dxa"/>
            <w:tcMar>
              <w:left w:w="0" w:type="dxa"/>
              <w:right w:w="0" w:type="dxa"/>
            </w:tcMar>
            <w:vAlign w:val="center"/>
          </w:tcPr>
          <w:p w:rsidR="004B0B76" w:rsidRDefault="00837DA6">
            <w:pPr>
              <w:jc w:val="center"/>
            </w:pPr>
            <w:r>
              <w:rPr>
                <w:rFonts w:asciiTheme="minorEastAsia" w:hAnsiTheme="minorEastAsia" w:hint="eastAsia"/>
                <w:szCs w:val="21"/>
              </w:rPr>
              <w:t>无</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张志刚</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副教授</w:t>
            </w:r>
          </w:p>
        </w:tc>
        <w:tc>
          <w:tcPr>
            <w:tcW w:w="1134"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河北科技师</w:t>
            </w:r>
            <w:r>
              <w:rPr>
                <w:rFonts w:asciiTheme="minorEastAsia" w:eastAsiaTheme="minorEastAsia" w:hAnsiTheme="minorEastAsia" w:hint="eastAsia"/>
                <w:sz w:val="21"/>
                <w:szCs w:val="21"/>
              </w:rPr>
              <w:t xml:space="preserve"> </w:t>
            </w:r>
            <w:proofErr w:type="gramStart"/>
            <w:r>
              <w:rPr>
                <w:rFonts w:asciiTheme="minorEastAsia" w:eastAsiaTheme="minorEastAsia" w:hAnsiTheme="minorEastAsia" w:hint="eastAsia"/>
                <w:sz w:val="21"/>
                <w:szCs w:val="21"/>
              </w:rPr>
              <w:t>范</w:t>
            </w:r>
            <w:proofErr w:type="gramEnd"/>
            <w:r>
              <w:rPr>
                <w:rFonts w:asciiTheme="minorEastAsia" w:eastAsiaTheme="minorEastAsia" w:hAnsiTheme="minorEastAsia" w:hint="eastAsia"/>
                <w:sz w:val="21"/>
                <w:szCs w:val="21"/>
              </w:rPr>
              <w:t>学院</w:t>
            </w:r>
          </w:p>
        </w:tc>
        <w:tc>
          <w:tcPr>
            <w:tcW w:w="1167"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843"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主要负责生物柴油废水处理技术研究和工艺控制系统</w:t>
            </w:r>
            <w:r>
              <w:rPr>
                <w:rFonts w:asciiTheme="minorEastAsia" w:eastAsiaTheme="minorEastAsia" w:hAnsiTheme="minorEastAsia" w:hint="eastAsia"/>
                <w:sz w:val="21"/>
                <w:szCs w:val="21"/>
              </w:rPr>
              <w:lastRenderedPageBreak/>
              <w:t>研究；</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对创新点</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有贡献；</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旁证材料：</w:t>
            </w:r>
            <w:r>
              <w:rPr>
                <w:rFonts w:asciiTheme="minorEastAsia" w:eastAsiaTheme="minorEastAsia" w:hAnsiTheme="minorEastAsia" w:hint="eastAsia"/>
                <w:sz w:val="21"/>
                <w:szCs w:val="21"/>
              </w:rPr>
              <w:t>2.2.10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3.3.2</w:t>
            </w:r>
            <w:r>
              <w:rPr>
                <w:rFonts w:asciiTheme="minorEastAsia" w:eastAsiaTheme="minorEastAsia" w:hAnsiTheme="minorEastAsia" w:hint="eastAsia"/>
                <w:sz w:val="21"/>
                <w:szCs w:val="21"/>
              </w:rPr>
              <w:t>。</w:t>
            </w:r>
          </w:p>
        </w:tc>
        <w:tc>
          <w:tcPr>
            <w:tcW w:w="1385" w:type="dxa"/>
            <w:tcMar>
              <w:left w:w="0" w:type="dxa"/>
              <w:right w:w="0" w:type="dxa"/>
            </w:tcMar>
            <w:vAlign w:val="center"/>
          </w:tcPr>
          <w:p w:rsidR="004B0B76" w:rsidRDefault="00837DA6">
            <w:pPr>
              <w:jc w:val="center"/>
            </w:pPr>
            <w:r>
              <w:rPr>
                <w:rFonts w:asciiTheme="minorEastAsia" w:hAnsiTheme="minorEastAsia" w:hint="eastAsia"/>
                <w:szCs w:val="21"/>
              </w:rPr>
              <w:lastRenderedPageBreak/>
              <w:t>无</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陈伟青</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工程师</w:t>
            </w:r>
          </w:p>
        </w:tc>
        <w:tc>
          <w:tcPr>
            <w:tcW w:w="1134"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唐山金</w:t>
            </w:r>
            <w:proofErr w:type="gramEnd"/>
            <w:r>
              <w:rPr>
                <w:rFonts w:asciiTheme="minorEastAsia" w:eastAsiaTheme="minorEastAsia" w:hAnsiTheme="minorEastAsia" w:hint="eastAsia"/>
                <w:sz w:val="21"/>
                <w:szCs w:val="21"/>
              </w:rPr>
              <w:t>利海生物柴油股份有限公司</w:t>
            </w:r>
          </w:p>
        </w:tc>
        <w:tc>
          <w:tcPr>
            <w:tcW w:w="1167"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843"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主要负责高品质低硫分生物柴油的生产工艺及其控制系统研究；</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对创新点</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有贡献；</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旁证材料：</w:t>
            </w:r>
            <w:r>
              <w:rPr>
                <w:rFonts w:asciiTheme="minorEastAsia" w:eastAsiaTheme="minorEastAsia" w:hAnsiTheme="minorEastAsia" w:hint="eastAsia"/>
                <w:sz w:val="21"/>
                <w:szCs w:val="21"/>
              </w:rPr>
              <w:t>2.1.2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2.1.3</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2.5.9</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5.1.4</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5.1.6</w:t>
            </w:r>
            <w:r>
              <w:rPr>
                <w:rFonts w:asciiTheme="minorEastAsia" w:eastAsiaTheme="minorEastAsia" w:hAnsiTheme="minorEastAsia" w:hint="eastAsia"/>
                <w:sz w:val="21"/>
                <w:szCs w:val="21"/>
              </w:rPr>
              <w:t>。</w:t>
            </w:r>
          </w:p>
        </w:tc>
        <w:tc>
          <w:tcPr>
            <w:tcW w:w="1385" w:type="dxa"/>
            <w:tcMar>
              <w:left w:w="0" w:type="dxa"/>
              <w:right w:w="0" w:type="dxa"/>
            </w:tcMar>
            <w:vAlign w:val="center"/>
          </w:tcPr>
          <w:p w:rsidR="004B0B76" w:rsidRDefault="00837DA6">
            <w:pPr>
              <w:jc w:val="center"/>
            </w:pPr>
            <w:r>
              <w:rPr>
                <w:rFonts w:asciiTheme="minorEastAsia" w:hAnsiTheme="minorEastAsia" w:hint="eastAsia"/>
                <w:szCs w:val="21"/>
              </w:rPr>
              <w:t>无</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闻广明</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工程师</w:t>
            </w:r>
          </w:p>
        </w:tc>
        <w:tc>
          <w:tcPr>
            <w:tcW w:w="1134"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167"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843"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主要负责生物柴油生产技术研究及标准制定；</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对创新点</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、有贡献；</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旁证材料：</w:t>
            </w:r>
            <w:r>
              <w:rPr>
                <w:rFonts w:asciiTheme="minorEastAsia" w:eastAsiaTheme="minorEastAsia" w:hAnsiTheme="minorEastAsia" w:hint="eastAsia"/>
                <w:sz w:val="21"/>
                <w:szCs w:val="21"/>
              </w:rPr>
              <w:t>2.1.3</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2.1.4</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2.1.5</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2.1.6</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2.1.7</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5.1.4</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5.1.6</w:t>
            </w:r>
            <w:r>
              <w:rPr>
                <w:rFonts w:asciiTheme="minorEastAsia" w:eastAsiaTheme="minorEastAsia" w:hAnsiTheme="minorEastAsia" w:hint="eastAsia"/>
                <w:sz w:val="21"/>
                <w:szCs w:val="21"/>
              </w:rPr>
              <w:t>。</w:t>
            </w:r>
          </w:p>
        </w:tc>
        <w:tc>
          <w:tcPr>
            <w:tcW w:w="1385" w:type="dxa"/>
            <w:tcMar>
              <w:left w:w="0" w:type="dxa"/>
              <w:right w:w="0" w:type="dxa"/>
            </w:tcMar>
            <w:vAlign w:val="center"/>
          </w:tcPr>
          <w:p w:rsidR="004B0B76" w:rsidRDefault="00837DA6">
            <w:pPr>
              <w:jc w:val="center"/>
            </w:pPr>
            <w:r>
              <w:rPr>
                <w:rFonts w:asciiTheme="minorEastAsia" w:hAnsiTheme="minorEastAsia" w:hint="eastAsia"/>
                <w:szCs w:val="21"/>
              </w:rPr>
              <w:t>无</w:t>
            </w:r>
          </w:p>
        </w:tc>
      </w:tr>
      <w:tr w:rsidR="004B0B76">
        <w:trPr>
          <w:jc w:val="center"/>
        </w:trPr>
        <w:tc>
          <w:tcPr>
            <w:tcW w:w="704"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任晓光</w:t>
            </w:r>
          </w:p>
        </w:tc>
        <w:tc>
          <w:tcPr>
            <w:tcW w:w="1203"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347" w:type="dxa"/>
            <w:tcMar>
              <w:left w:w="0" w:type="dxa"/>
              <w:right w:w="0" w:type="dxa"/>
            </w:tcMar>
            <w:vAlign w:val="center"/>
          </w:tcPr>
          <w:p w:rsidR="004B0B76" w:rsidRDefault="00837DA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讲师</w:t>
            </w:r>
          </w:p>
        </w:tc>
        <w:tc>
          <w:tcPr>
            <w:tcW w:w="1134"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河北科技师</w:t>
            </w:r>
            <w:r>
              <w:rPr>
                <w:rFonts w:asciiTheme="minorEastAsia" w:eastAsiaTheme="minorEastAsia" w:hAnsiTheme="minorEastAsia" w:hint="eastAsia"/>
                <w:sz w:val="21"/>
                <w:szCs w:val="21"/>
              </w:rPr>
              <w:t xml:space="preserve"> </w:t>
            </w:r>
            <w:proofErr w:type="gramStart"/>
            <w:r>
              <w:rPr>
                <w:rFonts w:asciiTheme="minorEastAsia" w:eastAsiaTheme="minorEastAsia" w:hAnsiTheme="minorEastAsia" w:hint="eastAsia"/>
                <w:sz w:val="21"/>
                <w:szCs w:val="21"/>
              </w:rPr>
              <w:t>范</w:t>
            </w:r>
            <w:proofErr w:type="gramEnd"/>
            <w:r>
              <w:rPr>
                <w:rFonts w:asciiTheme="minorEastAsia" w:eastAsiaTheme="minorEastAsia" w:hAnsiTheme="minorEastAsia" w:hint="eastAsia"/>
                <w:sz w:val="21"/>
                <w:szCs w:val="21"/>
              </w:rPr>
              <w:t>学院</w:t>
            </w:r>
          </w:p>
        </w:tc>
        <w:tc>
          <w:tcPr>
            <w:tcW w:w="1167" w:type="dxa"/>
            <w:tcMar>
              <w:left w:w="0" w:type="dxa"/>
              <w:right w:w="0" w:type="dxa"/>
            </w:tcMar>
            <w:vAlign w:val="center"/>
          </w:tcPr>
          <w:p w:rsidR="004B0B76" w:rsidRDefault="00837DA6">
            <w:proofErr w:type="gramStart"/>
            <w:r>
              <w:rPr>
                <w:rFonts w:hint="eastAsia"/>
              </w:rPr>
              <w:t>唐山金</w:t>
            </w:r>
            <w:proofErr w:type="gramEnd"/>
            <w:r>
              <w:rPr>
                <w:rFonts w:hint="eastAsia"/>
              </w:rPr>
              <w:t>利海生物柴油股份有限公司</w:t>
            </w:r>
          </w:p>
        </w:tc>
        <w:tc>
          <w:tcPr>
            <w:tcW w:w="1843" w:type="dxa"/>
            <w:tcMar>
              <w:left w:w="0" w:type="dxa"/>
              <w:right w:w="0" w:type="dxa"/>
            </w:tcMar>
            <w:vAlign w:val="center"/>
          </w:tcPr>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主要负责生物柴油生产控制系统硬件系统设计；</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对创新点</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有贡献；</w:t>
            </w:r>
          </w:p>
          <w:p w:rsidR="004B0B76" w:rsidRDefault="00837DA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旁证材料：</w:t>
            </w:r>
            <w:r>
              <w:rPr>
                <w:rFonts w:asciiTheme="minorEastAsia" w:eastAsiaTheme="minorEastAsia" w:hAnsiTheme="minorEastAsia" w:hint="eastAsia"/>
                <w:sz w:val="21"/>
                <w:szCs w:val="21"/>
              </w:rPr>
              <w:t>2.2.10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3.3.2</w:t>
            </w:r>
            <w:r>
              <w:rPr>
                <w:rFonts w:asciiTheme="minorEastAsia" w:eastAsiaTheme="minorEastAsia" w:hAnsiTheme="minorEastAsia" w:hint="eastAsia"/>
                <w:sz w:val="21"/>
                <w:szCs w:val="21"/>
              </w:rPr>
              <w:t>。</w:t>
            </w:r>
          </w:p>
        </w:tc>
        <w:tc>
          <w:tcPr>
            <w:tcW w:w="1385" w:type="dxa"/>
            <w:tcMar>
              <w:left w:w="0" w:type="dxa"/>
              <w:right w:w="0" w:type="dxa"/>
            </w:tcMar>
            <w:vAlign w:val="center"/>
          </w:tcPr>
          <w:p w:rsidR="004B0B76" w:rsidRDefault="00837DA6">
            <w:pPr>
              <w:jc w:val="center"/>
            </w:pPr>
            <w:r>
              <w:rPr>
                <w:rFonts w:asciiTheme="minorEastAsia" w:hAnsiTheme="minorEastAsia" w:hint="eastAsia"/>
                <w:szCs w:val="21"/>
              </w:rPr>
              <w:t>无</w:t>
            </w:r>
          </w:p>
        </w:tc>
      </w:tr>
    </w:tbl>
    <w:p w:rsidR="004B0B76" w:rsidRDefault="00837DA6">
      <w:pPr>
        <w:rPr>
          <w:rFonts w:asciiTheme="minorEastAsia" w:hAnsiTheme="minorEastAsia"/>
          <w:b/>
          <w:sz w:val="24"/>
          <w:szCs w:val="24"/>
        </w:rPr>
      </w:pPr>
      <w:r>
        <w:rPr>
          <w:rFonts w:asciiTheme="minorEastAsia" w:hAnsiTheme="minorEastAsia" w:hint="eastAsia"/>
          <w:b/>
          <w:sz w:val="24"/>
          <w:szCs w:val="24"/>
        </w:rPr>
        <w:t>仅</w:t>
      </w:r>
      <w:r>
        <w:rPr>
          <w:rFonts w:asciiTheme="minorEastAsia" w:hAnsiTheme="minorEastAsia"/>
          <w:b/>
          <w:sz w:val="24"/>
          <w:szCs w:val="24"/>
        </w:rPr>
        <w:t>限</w:t>
      </w:r>
      <w:r>
        <w:rPr>
          <w:rFonts w:asciiTheme="minorEastAsia" w:hAnsiTheme="minorEastAsia" w:hint="eastAsia"/>
          <w:b/>
          <w:sz w:val="24"/>
          <w:szCs w:val="24"/>
        </w:rPr>
        <w:t>10</w:t>
      </w:r>
      <w:r>
        <w:rPr>
          <w:rFonts w:asciiTheme="minorEastAsia" w:hAnsiTheme="minorEastAsia" w:hint="eastAsia"/>
          <w:b/>
          <w:sz w:val="24"/>
          <w:szCs w:val="24"/>
        </w:rPr>
        <w:t>人</w:t>
      </w: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4B0B76">
      <w:pPr>
        <w:jc w:val="left"/>
        <w:rPr>
          <w:rFonts w:asciiTheme="minorEastAsia" w:hAnsiTheme="minorEastAsia"/>
          <w:b/>
          <w:sz w:val="24"/>
          <w:szCs w:val="24"/>
        </w:rPr>
      </w:pPr>
    </w:p>
    <w:p w:rsidR="004B0B76" w:rsidRDefault="00837DA6">
      <w:pPr>
        <w:jc w:val="left"/>
        <w:rPr>
          <w:rFonts w:asciiTheme="majorEastAsia" w:eastAsiaTheme="majorEastAsia" w:hAnsiTheme="majorEastAsia"/>
          <w:sz w:val="24"/>
          <w:szCs w:val="24"/>
        </w:rPr>
      </w:pPr>
      <w:r>
        <w:rPr>
          <w:rFonts w:asciiTheme="minorEastAsia" w:hAnsiTheme="minorEastAsia" w:hint="eastAsia"/>
          <w:b/>
          <w:sz w:val="28"/>
          <w:szCs w:val="28"/>
        </w:rPr>
        <w:lastRenderedPageBreak/>
        <w:t>九、完成人</w:t>
      </w:r>
      <w:r>
        <w:rPr>
          <w:rFonts w:asciiTheme="minorEastAsia" w:hAnsiTheme="minorEastAsia"/>
          <w:b/>
          <w:sz w:val="28"/>
          <w:szCs w:val="28"/>
        </w:rPr>
        <w:t>合作关系说明及完成人合作关系情况汇总表</w:t>
      </w:r>
      <w:r>
        <w:rPr>
          <w:rFonts w:asciiTheme="majorEastAsia" w:eastAsiaTheme="majorEastAsia" w:hAnsiTheme="majorEastAsia" w:hint="eastAsia"/>
          <w:sz w:val="24"/>
          <w:szCs w:val="24"/>
        </w:rPr>
        <w:t>：</w:t>
      </w:r>
    </w:p>
    <w:p w:rsidR="004B0B76" w:rsidRDefault="00837DA6">
      <w:pPr>
        <w:widowControl/>
        <w:jc w:val="center"/>
        <w:outlineLvl w:val="2"/>
        <w:rPr>
          <w:rFonts w:ascii="宋体" w:hAnsi="宋体"/>
          <w:b/>
          <w:color w:val="0D0D0D"/>
          <w:sz w:val="24"/>
          <w:szCs w:val="24"/>
        </w:rPr>
      </w:pPr>
      <w:r>
        <w:rPr>
          <w:rFonts w:ascii="宋体" w:hAnsi="宋体" w:hint="eastAsia"/>
          <w:b/>
          <w:color w:val="0D0D0D"/>
          <w:sz w:val="24"/>
          <w:szCs w:val="24"/>
        </w:rPr>
        <w:t>完成人合作关系说明</w:t>
      </w:r>
    </w:p>
    <w:p w:rsidR="004B0B76" w:rsidRDefault="00837DA6">
      <w:pPr>
        <w:widowControl/>
        <w:snapToGrid w:val="0"/>
        <w:spacing w:line="440" w:lineRule="exact"/>
        <w:jc w:val="left"/>
        <w:outlineLvl w:val="2"/>
        <w:rPr>
          <w:rFonts w:asciiTheme="minorEastAsia" w:hAnsiTheme="minorEastAsia"/>
          <w:sz w:val="24"/>
          <w:szCs w:val="24"/>
        </w:rPr>
      </w:pPr>
      <w:r>
        <w:rPr>
          <w:rFonts w:ascii="宋体" w:hAnsi="宋体" w:hint="eastAsia"/>
          <w:b/>
          <w:color w:val="0D0D0D"/>
          <w:sz w:val="28"/>
        </w:rPr>
        <w:t xml:space="preserve">    </w:t>
      </w:r>
      <w:r>
        <w:rPr>
          <w:rFonts w:asciiTheme="minorEastAsia" w:hAnsiTheme="minorEastAsia" w:hint="eastAsia"/>
          <w:sz w:val="24"/>
          <w:szCs w:val="24"/>
        </w:rPr>
        <w:t>自</w:t>
      </w:r>
      <w:r>
        <w:rPr>
          <w:rFonts w:asciiTheme="minorEastAsia" w:hAnsiTheme="minorEastAsia" w:hint="eastAsia"/>
          <w:sz w:val="24"/>
          <w:szCs w:val="24"/>
        </w:rPr>
        <w:t>2009</w:t>
      </w:r>
      <w:r>
        <w:rPr>
          <w:rFonts w:asciiTheme="minorEastAsia" w:hAnsiTheme="minorEastAsia" w:hint="eastAsia"/>
          <w:sz w:val="24"/>
          <w:szCs w:val="24"/>
        </w:rPr>
        <w:t>年开始，</w:t>
      </w:r>
      <w:proofErr w:type="gramStart"/>
      <w:r>
        <w:rPr>
          <w:rFonts w:asciiTheme="minorEastAsia" w:hAnsiTheme="minorEastAsia" w:hint="eastAsia"/>
          <w:sz w:val="24"/>
          <w:szCs w:val="24"/>
        </w:rPr>
        <w:t>唐山金</w:t>
      </w:r>
      <w:proofErr w:type="gramEnd"/>
      <w:r>
        <w:rPr>
          <w:rFonts w:asciiTheme="minorEastAsia" w:hAnsiTheme="minorEastAsia" w:hint="eastAsia"/>
          <w:sz w:val="24"/>
          <w:szCs w:val="24"/>
        </w:rPr>
        <w:t>利海生物柴油股份有限公司李艾军作为总负责人，唐山职业技术学院李鸿鹏、</w:t>
      </w:r>
      <w:proofErr w:type="gramStart"/>
      <w:r>
        <w:rPr>
          <w:rFonts w:asciiTheme="minorEastAsia" w:hAnsiTheme="minorEastAsia" w:hint="eastAsia"/>
          <w:sz w:val="24"/>
          <w:szCs w:val="24"/>
        </w:rPr>
        <w:t>唐山金</w:t>
      </w:r>
      <w:proofErr w:type="gramEnd"/>
      <w:r>
        <w:rPr>
          <w:rFonts w:asciiTheme="minorEastAsia" w:hAnsiTheme="minorEastAsia" w:hint="eastAsia"/>
          <w:sz w:val="24"/>
          <w:szCs w:val="24"/>
        </w:rPr>
        <w:t>利海生物柴油股份有限公司王洪、陈伟青、闻广明、河北科技师范学院张志刚、任晓光等人为主要参加人，立项并开始进行废弃动植物油脂制高品质生物柴油关键技术研发与产业化。</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2012.1-2013.4</w:t>
      </w:r>
      <w:r>
        <w:rPr>
          <w:rFonts w:ascii="Times New Roman" w:eastAsia="宋体" w:hAnsi="Times New Roman" w:cs="Times New Roman" w:hint="eastAsia"/>
          <w:sz w:val="24"/>
          <w:szCs w:val="24"/>
        </w:rPr>
        <w:t>：李鸿鹏、王洪对中温中</w:t>
      </w:r>
      <w:proofErr w:type="gramStart"/>
      <w:r>
        <w:rPr>
          <w:rFonts w:ascii="Times New Roman" w:eastAsia="宋体" w:hAnsi="Times New Roman" w:cs="Times New Roman" w:hint="eastAsia"/>
          <w:sz w:val="24"/>
          <w:szCs w:val="24"/>
        </w:rPr>
        <w:t>压条件</w:t>
      </w:r>
      <w:proofErr w:type="gramEnd"/>
      <w:r>
        <w:rPr>
          <w:rFonts w:ascii="Times New Roman" w:eastAsia="宋体" w:hAnsi="Times New Roman" w:cs="Times New Roman" w:hint="eastAsia"/>
          <w:sz w:val="24"/>
          <w:szCs w:val="24"/>
        </w:rPr>
        <w:t>下连续制备生物柴油技术进行了研究，研制了中温中</w:t>
      </w:r>
      <w:proofErr w:type="gramStart"/>
      <w:r>
        <w:rPr>
          <w:rFonts w:ascii="Times New Roman" w:eastAsia="宋体" w:hAnsi="Times New Roman" w:cs="Times New Roman" w:hint="eastAsia"/>
          <w:sz w:val="24"/>
          <w:szCs w:val="24"/>
        </w:rPr>
        <w:t>压条件</w:t>
      </w:r>
      <w:proofErr w:type="gramEnd"/>
      <w:r>
        <w:rPr>
          <w:rFonts w:ascii="Times New Roman" w:eastAsia="宋体" w:hAnsi="Times New Roman" w:cs="Times New Roman" w:hint="eastAsia"/>
          <w:sz w:val="24"/>
          <w:szCs w:val="24"/>
        </w:rPr>
        <w:t>下连续制备生物柴油相关设备，共同申请发明专利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项：“中温中压条件下连续制备生物柴油的设备及方法”</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2.1.1</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2016.4-2017.5</w:t>
      </w:r>
      <w:r>
        <w:rPr>
          <w:rFonts w:ascii="Times New Roman" w:eastAsia="宋体" w:hAnsi="Times New Roman" w:cs="Times New Roman" w:hint="eastAsia"/>
          <w:sz w:val="24"/>
          <w:szCs w:val="24"/>
        </w:rPr>
        <w:t>：王洪、李鸿鹏、陈伟青等共同完成了高品质低硫分生物柴油的生产设备及工艺的开发，申请并授权发明专利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项“高品质低硫分生物柴油的生产设备及工艺”</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2.1.2</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2017.8-2019.8</w:t>
      </w:r>
      <w:r>
        <w:rPr>
          <w:rFonts w:ascii="Times New Roman" w:eastAsia="宋体" w:hAnsi="Times New Roman" w:cs="Times New Roman" w:hint="eastAsia"/>
          <w:sz w:val="24"/>
          <w:szCs w:val="24"/>
        </w:rPr>
        <w:t>：李艾军、王洪、闻广明、陈伟青、李鸿鹏等共同开发了超低硫生物柴油的制备方法，设计了超低硫生物柴油生产设备，申请并授权发明专利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项“生产超低硫生物柴油的设备及方法”</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2.1.3</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2013.1-2014.8</w:t>
      </w:r>
      <w:r>
        <w:rPr>
          <w:rFonts w:ascii="Times New Roman" w:eastAsia="宋体" w:hAnsi="Times New Roman" w:cs="Times New Roman" w:hint="eastAsia"/>
          <w:sz w:val="24"/>
          <w:szCs w:val="24"/>
        </w:rPr>
        <w:t>：王洪、李鸿鹏、闻广明完成了废弃油脂预处理技术及酯化反应技术的研</w:t>
      </w:r>
      <w:r>
        <w:rPr>
          <w:rFonts w:ascii="Times New Roman" w:eastAsia="宋体" w:hAnsi="Times New Roman" w:cs="Times New Roman" w:hint="eastAsia"/>
          <w:sz w:val="24"/>
          <w:szCs w:val="24"/>
        </w:rPr>
        <w:t>究，设计了生物柴油制备关键工艺，申请并获得授权发明专利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项：“一种生物柴油的制备方法”</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2.1.4</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2014.1-2015.11</w:t>
      </w:r>
      <w:r>
        <w:rPr>
          <w:rFonts w:ascii="Times New Roman" w:eastAsia="宋体" w:hAnsi="Times New Roman" w:cs="Times New Roman" w:hint="eastAsia"/>
          <w:sz w:val="24"/>
          <w:szCs w:val="24"/>
        </w:rPr>
        <w:t>：王洪、李鸿鹏、闻广明设计了一种生物柴油原料的预处理设备及方法，并应用在公司生物柴油生产工艺中，申请并获得授权发明专利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项：“一种生物柴油原料的预处理设备及方法”</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2.1.5</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2014.1-2016.4</w:t>
      </w:r>
      <w:r>
        <w:rPr>
          <w:rFonts w:ascii="Times New Roman" w:eastAsia="宋体" w:hAnsi="Times New Roman" w:cs="Times New Roman" w:hint="eastAsia"/>
          <w:sz w:val="24"/>
          <w:szCs w:val="24"/>
        </w:rPr>
        <w:t>：王洪、李鸿鹏、闻广明共同参加了生物柴油废水处理工艺的研发工作，申请并授权发明专利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项“一种生物柴油废水的处理方法”</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2015.11-2017.5</w:t>
      </w:r>
      <w:r>
        <w:rPr>
          <w:rFonts w:ascii="Times New Roman" w:eastAsia="宋体" w:hAnsi="Times New Roman" w:cs="Times New Roman" w:hint="eastAsia"/>
          <w:sz w:val="24"/>
          <w:szCs w:val="24"/>
        </w:rPr>
        <w:t>：王洪、李鸿鹏、闻广明研发了利用生物柴油废水</w:t>
      </w:r>
      <w:proofErr w:type="gramStart"/>
      <w:r>
        <w:rPr>
          <w:rFonts w:ascii="Times New Roman" w:eastAsia="宋体" w:hAnsi="Times New Roman" w:cs="Times New Roman" w:hint="eastAsia"/>
          <w:sz w:val="24"/>
          <w:szCs w:val="24"/>
        </w:rPr>
        <w:t>制作车</w:t>
      </w:r>
      <w:proofErr w:type="gramEnd"/>
      <w:r>
        <w:rPr>
          <w:rFonts w:ascii="Times New Roman" w:eastAsia="宋体" w:hAnsi="Times New Roman" w:cs="Times New Roman" w:hint="eastAsia"/>
          <w:sz w:val="24"/>
          <w:szCs w:val="24"/>
        </w:rPr>
        <w:t>用玻璃清洗液的方法，申请并授权发明专利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项“利用生物柴油废水制作车用玻璃清洗液的方法”</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2.1.7</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2018.1-2019.5</w:t>
      </w:r>
      <w:r>
        <w:rPr>
          <w:rFonts w:ascii="Times New Roman" w:eastAsia="宋体" w:hAnsi="Times New Roman" w:cs="Times New Roman" w:hint="eastAsia"/>
          <w:sz w:val="24"/>
          <w:szCs w:val="24"/>
        </w:rPr>
        <w:t>：李艾军、王洪、张志刚、任晓光等共同完成了中温中压</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步法连续制备生物柴油控制系统的软件开发，获得软件著作权</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件“中温中压</w:t>
      </w:r>
      <w:proofErr w:type="gramStart"/>
      <w:r>
        <w:rPr>
          <w:rFonts w:ascii="Times New Roman" w:eastAsia="宋体" w:hAnsi="Times New Roman" w:cs="Times New Roman" w:hint="eastAsia"/>
          <w:sz w:val="24"/>
          <w:szCs w:val="24"/>
        </w:rPr>
        <w:t>一</w:t>
      </w:r>
      <w:proofErr w:type="gramEnd"/>
      <w:r>
        <w:rPr>
          <w:rFonts w:ascii="Times New Roman" w:eastAsia="宋体" w:hAnsi="Times New Roman" w:cs="Times New Roman" w:hint="eastAsia"/>
          <w:sz w:val="24"/>
          <w:szCs w:val="24"/>
        </w:rPr>
        <w:t>步法连续制备生物柴油控制系统</w:t>
      </w:r>
      <w:r>
        <w:rPr>
          <w:rFonts w:ascii="Times New Roman" w:eastAsia="宋体" w:hAnsi="Times New Roman" w:cs="Times New Roman" w:hint="eastAsia"/>
          <w:sz w:val="24"/>
          <w:szCs w:val="24"/>
        </w:rPr>
        <w:t>V1.0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2.2.10</w:t>
      </w:r>
      <w:r>
        <w:rPr>
          <w:rFonts w:ascii="Times New Roman" w:eastAsia="宋体" w:hAnsi="Times New Roman" w:cs="Times New Roman" w:hint="eastAsia"/>
          <w:sz w:val="24"/>
          <w:szCs w:val="24"/>
        </w:rPr>
        <w:t>）。</w:t>
      </w:r>
    </w:p>
    <w:p w:rsidR="004B0B76" w:rsidRDefault="00837DA6">
      <w:pPr>
        <w:spacing w:line="288"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2014.10-2015.2</w:t>
      </w:r>
      <w:r>
        <w:rPr>
          <w:rFonts w:ascii="Times New Roman" w:eastAsia="宋体" w:hAnsi="Times New Roman" w:cs="Times New Roman" w:hint="eastAsia"/>
          <w:sz w:val="24"/>
          <w:szCs w:val="24"/>
        </w:rPr>
        <w:t>：闻广明、李艾军、王洪、陈伟青等共同制定河北省地方标准，</w:t>
      </w:r>
      <w:r>
        <w:rPr>
          <w:rFonts w:ascii="Times New Roman" w:eastAsia="宋体" w:hAnsi="Times New Roman" w:cs="Times New Roman" w:hint="eastAsia"/>
          <w:sz w:val="24"/>
          <w:szCs w:val="24"/>
        </w:rPr>
        <w:t>完成了生物柴油</w:t>
      </w:r>
      <w:proofErr w:type="gramStart"/>
      <w:r>
        <w:rPr>
          <w:rFonts w:ascii="Times New Roman" w:eastAsia="宋体" w:hAnsi="Times New Roman" w:cs="Times New Roman" w:hint="eastAsia"/>
          <w:sz w:val="24"/>
          <w:szCs w:val="24"/>
        </w:rPr>
        <w:t>调合</w:t>
      </w:r>
      <w:proofErr w:type="gramEnd"/>
      <w:r>
        <w:rPr>
          <w:rFonts w:ascii="Times New Roman" w:eastAsia="宋体" w:hAnsi="Times New Roman" w:cs="Times New Roman" w:hint="eastAsia"/>
          <w:sz w:val="24"/>
          <w:szCs w:val="24"/>
        </w:rPr>
        <w:t>燃料</w:t>
      </w:r>
      <w:r>
        <w:rPr>
          <w:rFonts w:ascii="Times New Roman" w:eastAsia="宋体" w:hAnsi="Times New Roman" w:cs="Times New Roman" w:hint="eastAsia"/>
          <w:sz w:val="24"/>
          <w:szCs w:val="24"/>
        </w:rPr>
        <w:t>B10</w:t>
      </w:r>
      <w:r>
        <w:rPr>
          <w:rFonts w:ascii="Times New Roman" w:eastAsia="宋体" w:hAnsi="Times New Roman" w:cs="Times New Roman" w:hint="eastAsia"/>
          <w:sz w:val="24"/>
          <w:szCs w:val="24"/>
        </w:rPr>
        <w:t>河北省地方标准的制定（证明材料见附件</w:t>
      </w:r>
      <w:r>
        <w:rPr>
          <w:rFonts w:ascii="Times New Roman" w:eastAsia="宋体" w:hAnsi="Times New Roman" w:cs="Times New Roman" w:hint="eastAsia"/>
          <w:sz w:val="24"/>
          <w:szCs w:val="24"/>
        </w:rPr>
        <w:t>5.1.3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5.1.4</w:t>
      </w:r>
      <w:r>
        <w:rPr>
          <w:rFonts w:ascii="Times New Roman" w:eastAsia="宋体" w:hAnsi="Times New Roman" w:cs="Times New Roman" w:hint="eastAsia"/>
          <w:sz w:val="24"/>
          <w:szCs w:val="24"/>
        </w:rPr>
        <w:t>）。</w:t>
      </w:r>
    </w:p>
    <w:p w:rsidR="004B0B76" w:rsidRDefault="00837DA6">
      <w:pPr>
        <w:widowControl/>
        <w:snapToGrid w:val="0"/>
        <w:spacing w:line="440" w:lineRule="exact"/>
        <w:ind w:firstLineChars="200" w:firstLine="480"/>
        <w:outlineLvl w:val="2"/>
        <w:rPr>
          <w:rFonts w:ascii="Times New Roman" w:eastAsia="宋体" w:hAnsi="Times New Roman" w:cs="Times New Roman"/>
          <w:sz w:val="24"/>
          <w:szCs w:val="24"/>
        </w:rPr>
      </w:pPr>
      <w:r>
        <w:rPr>
          <w:rFonts w:ascii="Times New Roman" w:eastAsia="宋体" w:hAnsi="Times New Roman" w:cs="Times New Roman" w:hint="eastAsia"/>
          <w:sz w:val="24"/>
          <w:szCs w:val="24"/>
        </w:rPr>
        <w:t>2014.10-2015.2</w:t>
      </w:r>
      <w:r>
        <w:rPr>
          <w:rFonts w:ascii="Times New Roman" w:eastAsia="宋体" w:hAnsi="Times New Roman" w:cs="Times New Roman" w:hint="eastAsia"/>
          <w:sz w:val="24"/>
          <w:szCs w:val="24"/>
        </w:rPr>
        <w:t>：闻广明、李艾军、王洪、陈伟青等共同制定河北省地方标准，完成了生物柴油</w:t>
      </w:r>
      <w:proofErr w:type="gramStart"/>
      <w:r>
        <w:rPr>
          <w:rFonts w:ascii="Times New Roman" w:eastAsia="宋体" w:hAnsi="Times New Roman" w:cs="Times New Roman" w:hint="eastAsia"/>
          <w:sz w:val="24"/>
          <w:szCs w:val="24"/>
        </w:rPr>
        <w:t>调合</w:t>
      </w:r>
      <w:proofErr w:type="gramEnd"/>
      <w:r>
        <w:rPr>
          <w:rFonts w:ascii="Times New Roman" w:eastAsia="宋体" w:hAnsi="Times New Roman" w:cs="Times New Roman" w:hint="eastAsia"/>
          <w:sz w:val="24"/>
          <w:szCs w:val="24"/>
        </w:rPr>
        <w:t>燃料</w:t>
      </w:r>
      <w:r>
        <w:rPr>
          <w:rFonts w:ascii="Times New Roman" w:eastAsia="宋体" w:hAnsi="Times New Roman" w:cs="Times New Roman" w:hint="eastAsia"/>
          <w:sz w:val="24"/>
          <w:szCs w:val="24"/>
        </w:rPr>
        <w:t>B20</w:t>
      </w:r>
      <w:r>
        <w:rPr>
          <w:rFonts w:ascii="Times New Roman" w:eastAsia="宋体" w:hAnsi="Times New Roman" w:cs="Times New Roman" w:hint="eastAsia"/>
          <w:sz w:val="24"/>
          <w:szCs w:val="24"/>
        </w:rPr>
        <w:t>河北省地方标准的制定（证明材料见附件</w:t>
      </w:r>
      <w:r>
        <w:rPr>
          <w:rFonts w:ascii="Times New Roman" w:eastAsia="宋体" w:hAnsi="Times New Roman" w:cs="Times New Roman" w:hint="eastAsia"/>
          <w:sz w:val="24"/>
          <w:szCs w:val="24"/>
        </w:rPr>
        <w:t>5.1.5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5.1.6</w:t>
      </w:r>
      <w:r>
        <w:rPr>
          <w:rFonts w:ascii="Times New Roman" w:eastAsia="宋体" w:hAnsi="Times New Roman" w:cs="Times New Roman" w:hint="eastAsia"/>
          <w:sz w:val="24"/>
          <w:szCs w:val="24"/>
        </w:rPr>
        <w:t>）。</w:t>
      </w:r>
    </w:p>
    <w:p w:rsidR="004B0B76" w:rsidRDefault="00837DA6">
      <w:pPr>
        <w:widowControl/>
        <w:snapToGrid w:val="0"/>
        <w:spacing w:line="440" w:lineRule="exact"/>
        <w:ind w:firstLineChars="200" w:firstLine="480"/>
        <w:outlineLvl w:val="2"/>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2015.8-2017.3</w:t>
      </w:r>
      <w:r>
        <w:rPr>
          <w:rFonts w:ascii="Times New Roman" w:eastAsia="宋体" w:hAnsi="Times New Roman" w:cs="Times New Roman" w:hint="eastAsia"/>
          <w:sz w:val="24"/>
          <w:szCs w:val="24"/>
        </w:rPr>
        <w:t>：王洪、李鸿鹏、闻广明等共同开发了管道式生物柴油连续脱气设备，并应用于高品质低硫分生物柴油生产中，申请并获得授权实用新型专利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项：“管道式生物柴油连续脱气设备”（证明材料见附件</w:t>
      </w:r>
      <w:r>
        <w:rPr>
          <w:rFonts w:ascii="Times New Roman" w:eastAsia="宋体" w:hAnsi="Times New Roman" w:cs="Times New Roman" w:hint="eastAsia"/>
          <w:sz w:val="24"/>
          <w:szCs w:val="24"/>
        </w:rPr>
        <w:t>2.5.8</w:t>
      </w:r>
      <w:r>
        <w:rPr>
          <w:rFonts w:ascii="Times New Roman" w:eastAsia="宋体" w:hAnsi="Times New Roman" w:cs="Times New Roman" w:hint="eastAsia"/>
          <w:sz w:val="24"/>
          <w:szCs w:val="24"/>
        </w:rPr>
        <w:t>）</w:t>
      </w:r>
    </w:p>
    <w:p w:rsidR="004B0B76" w:rsidRDefault="00837DA6">
      <w:pPr>
        <w:widowControl/>
        <w:snapToGrid w:val="0"/>
        <w:spacing w:line="440" w:lineRule="exact"/>
        <w:ind w:firstLineChars="200" w:firstLine="480"/>
        <w:outlineLvl w:val="2"/>
        <w:rPr>
          <w:rFonts w:ascii="Times New Roman" w:eastAsia="宋体" w:hAnsi="Times New Roman" w:cs="Times New Roman"/>
          <w:sz w:val="24"/>
          <w:szCs w:val="24"/>
        </w:rPr>
      </w:pPr>
      <w:r>
        <w:rPr>
          <w:rFonts w:ascii="Times New Roman" w:eastAsia="宋体" w:hAnsi="Times New Roman" w:cs="Times New Roman" w:hint="eastAsia"/>
          <w:sz w:val="24"/>
          <w:szCs w:val="24"/>
        </w:rPr>
        <w:t>2018.11-2019.8</w:t>
      </w:r>
      <w:r>
        <w:rPr>
          <w:rFonts w:ascii="Times New Roman" w:eastAsia="宋体" w:hAnsi="Times New Roman" w:cs="Times New Roman" w:hint="eastAsia"/>
          <w:sz w:val="24"/>
          <w:szCs w:val="24"/>
        </w:rPr>
        <w:t>：李艾军、王洪、李鸿鹏、闻广明、陈伟青等共同开发了</w:t>
      </w:r>
      <w:hyperlink r:id="rId9" w:history="1">
        <w:r>
          <w:rPr>
            <w:rFonts w:ascii="Times New Roman" w:eastAsia="宋体" w:hAnsi="Times New Roman" w:cs="Times New Roman" w:hint="eastAsia"/>
            <w:sz w:val="24"/>
            <w:szCs w:val="24"/>
          </w:rPr>
          <w:t>一种生物柴油催化剂制作设备</w:t>
        </w:r>
      </w:hyperlink>
      <w:r>
        <w:rPr>
          <w:rFonts w:ascii="Times New Roman" w:eastAsia="宋体" w:hAnsi="Times New Roman" w:cs="Times New Roman" w:hint="eastAsia"/>
          <w:sz w:val="24"/>
          <w:szCs w:val="24"/>
        </w:rPr>
        <w:t>，并应用于高品质低硫分生物柴油生产中，申请并获得授权实用新型专利</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w:t>
      </w:r>
      <w:hyperlink r:id="rId10" w:history="1">
        <w:r>
          <w:rPr>
            <w:rFonts w:ascii="Times New Roman" w:eastAsia="宋体" w:hAnsi="Times New Roman" w:cs="Times New Roman" w:hint="eastAsia"/>
            <w:sz w:val="24"/>
            <w:szCs w:val="24"/>
          </w:rPr>
          <w:t>一种生物柴油催化剂制作设备</w:t>
        </w:r>
      </w:hyperlink>
      <w:r>
        <w:rPr>
          <w:rFonts w:ascii="Times New Roman" w:eastAsia="宋体" w:hAnsi="Times New Roman" w:cs="Times New Roman" w:hint="eastAsia"/>
          <w:sz w:val="24"/>
          <w:szCs w:val="24"/>
        </w:rPr>
        <w:t>”（证明材料见附件</w:t>
      </w:r>
      <w:r>
        <w:rPr>
          <w:rFonts w:ascii="Times New Roman" w:eastAsia="宋体" w:hAnsi="Times New Roman" w:cs="Times New Roman" w:hint="eastAsia"/>
          <w:sz w:val="24"/>
          <w:szCs w:val="24"/>
        </w:rPr>
        <w:t>2.5.9</w:t>
      </w:r>
      <w:r>
        <w:rPr>
          <w:rFonts w:ascii="Times New Roman" w:eastAsia="宋体" w:hAnsi="Times New Roman" w:cs="Times New Roman" w:hint="eastAsia"/>
          <w:sz w:val="24"/>
          <w:szCs w:val="24"/>
        </w:rPr>
        <w:t>）</w:t>
      </w:r>
    </w:p>
    <w:p w:rsidR="004B0B76" w:rsidRDefault="004B0B76">
      <w:pPr>
        <w:widowControl/>
        <w:jc w:val="center"/>
        <w:outlineLvl w:val="2"/>
        <w:rPr>
          <w:rFonts w:asciiTheme="minorEastAsia" w:hAnsiTheme="minorEastAsia"/>
          <w:sz w:val="24"/>
          <w:szCs w:val="24"/>
        </w:rPr>
      </w:pPr>
    </w:p>
    <w:p w:rsidR="004B0B76" w:rsidRDefault="004B0B76">
      <w:pPr>
        <w:widowControl/>
        <w:jc w:val="center"/>
        <w:outlineLvl w:val="2"/>
        <w:rPr>
          <w:rFonts w:asciiTheme="minorEastAsia" w:hAnsiTheme="minorEastAsia"/>
          <w:sz w:val="24"/>
          <w:szCs w:val="24"/>
        </w:rPr>
      </w:pPr>
    </w:p>
    <w:p w:rsidR="004B0B76" w:rsidRDefault="004B0B76">
      <w:pPr>
        <w:widowControl/>
        <w:jc w:val="center"/>
        <w:outlineLvl w:val="2"/>
        <w:rPr>
          <w:rFonts w:asciiTheme="minorEastAsia" w:hAnsiTheme="minorEastAsia"/>
          <w:sz w:val="24"/>
          <w:szCs w:val="24"/>
        </w:rPr>
      </w:pPr>
    </w:p>
    <w:p w:rsidR="004B0B76" w:rsidRDefault="00837DA6">
      <w:pPr>
        <w:widowControl/>
        <w:jc w:val="center"/>
        <w:outlineLvl w:val="2"/>
        <w:rPr>
          <w:rFonts w:ascii="宋体" w:hAnsi="宋体"/>
          <w:b/>
          <w:color w:val="0D0D0D"/>
          <w:sz w:val="24"/>
          <w:szCs w:val="24"/>
        </w:rPr>
      </w:pPr>
      <w:r>
        <w:rPr>
          <w:rFonts w:ascii="宋体" w:hAnsi="宋体" w:hint="eastAsia"/>
          <w:b/>
          <w:color w:val="0D0D0D"/>
          <w:sz w:val="24"/>
          <w:szCs w:val="24"/>
        </w:rPr>
        <w:t>完成人合作关系情况汇</w:t>
      </w:r>
      <w:r>
        <w:rPr>
          <w:rFonts w:ascii="宋体" w:hAnsi="宋体" w:hint="eastAsia"/>
          <w:b/>
          <w:color w:val="0D0D0D"/>
          <w:sz w:val="24"/>
          <w:szCs w:val="24"/>
        </w:rPr>
        <w:t>总表</w:t>
      </w:r>
    </w:p>
    <w:tbl>
      <w:tblPr>
        <w:tblW w:w="974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81"/>
        <w:gridCol w:w="1322"/>
        <w:gridCol w:w="1345"/>
        <w:gridCol w:w="1896"/>
        <w:gridCol w:w="1481"/>
        <w:gridCol w:w="1601"/>
        <w:gridCol w:w="1321"/>
      </w:tblGrid>
      <w:tr w:rsidR="004B0B76">
        <w:trPr>
          <w:trHeight w:val="906"/>
          <w:jc w:val="center"/>
        </w:trPr>
        <w:tc>
          <w:tcPr>
            <w:tcW w:w="781" w:type="dxa"/>
            <w:vAlign w:val="center"/>
          </w:tcPr>
          <w:p w:rsidR="004B0B76" w:rsidRDefault="00837DA6">
            <w:pPr>
              <w:spacing w:beforeLines="50" w:before="156" w:afterLines="50" w:after="156"/>
              <w:jc w:val="center"/>
              <w:rPr>
                <w:b/>
                <w:color w:val="0D0D0D"/>
                <w:sz w:val="24"/>
              </w:rPr>
            </w:pPr>
            <w:r>
              <w:rPr>
                <w:rFonts w:hint="eastAsia"/>
                <w:b/>
                <w:color w:val="0D0D0D"/>
                <w:sz w:val="24"/>
              </w:rPr>
              <w:t>序号</w:t>
            </w:r>
          </w:p>
        </w:tc>
        <w:tc>
          <w:tcPr>
            <w:tcW w:w="1322" w:type="dxa"/>
            <w:vAlign w:val="center"/>
          </w:tcPr>
          <w:p w:rsidR="004B0B76" w:rsidRDefault="00837DA6">
            <w:pPr>
              <w:spacing w:beforeLines="50" w:before="156" w:afterLines="50" w:after="156"/>
              <w:jc w:val="center"/>
              <w:rPr>
                <w:b/>
                <w:color w:val="0D0D0D"/>
                <w:sz w:val="24"/>
              </w:rPr>
            </w:pPr>
            <w:r>
              <w:rPr>
                <w:rFonts w:hint="eastAsia"/>
                <w:b/>
                <w:color w:val="0D0D0D"/>
                <w:sz w:val="24"/>
              </w:rPr>
              <w:t>合作方式</w:t>
            </w:r>
          </w:p>
        </w:tc>
        <w:tc>
          <w:tcPr>
            <w:tcW w:w="1345" w:type="dxa"/>
            <w:vAlign w:val="center"/>
          </w:tcPr>
          <w:p w:rsidR="004B0B76" w:rsidRDefault="00837DA6">
            <w:pPr>
              <w:spacing w:beforeLines="50" w:before="156" w:afterLines="50" w:after="156"/>
              <w:jc w:val="center"/>
              <w:rPr>
                <w:b/>
                <w:color w:val="0D0D0D"/>
                <w:sz w:val="24"/>
              </w:rPr>
            </w:pPr>
            <w:r>
              <w:rPr>
                <w:rFonts w:hint="eastAsia"/>
                <w:b/>
                <w:color w:val="0D0D0D"/>
                <w:sz w:val="24"/>
              </w:rPr>
              <w:t>合作者</w:t>
            </w:r>
          </w:p>
        </w:tc>
        <w:tc>
          <w:tcPr>
            <w:tcW w:w="1896" w:type="dxa"/>
            <w:vAlign w:val="center"/>
          </w:tcPr>
          <w:p w:rsidR="004B0B76" w:rsidRDefault="00837DA6">
            <w:pPr>
              <w:spacing w:beforeLines="50" w:before="156" w:afterLines="50" w:after="156"/>
              <w:jc w:val="center"/>
              <w:rPr>
                <w:b/>
                <w:color w:val="0D0D0D"/>
                <w:sz w:val="24"/>
              </w:rPr>
            </w:pPr>
            <w:r>
              <w:rPr>
                <w:rFonts w:hint="eastAsia"/>
                <w:b/>
                <w:color w:val="0D0D0D"/>
                <w:sz w:val="24"/>
              </w:rPr>
              <w:t>合作时间</w:t>
            </w:r>
          </w:p>
        </w:tc>
        <w:tc>
          <w:tcPr>
            <w:tcW w:w="1481" w:type="dxa"/>
            <w:vAlign w:val="center"/>
          </w:tcPr>
          <w:p w:rsidR="004B0B76" w:rsidRDefault="00837DA6">
            <w:pPr>
              <w:spacing w:beforeLines="50" w:before="156" w:afterLines="50" w:after="156"/>
              <w:jc w:val="center"/>
              <w:rPr>
                <w:b/>
                <w:color w:val="0D0D0D"/>
                <w:sz w:val="24"/>
              </w:rPr>
            </w:pPr>
            <w:r>
              <w:rPr>
                <w:rFonts w:hint="eastAsia"/>
                <w:b/>
                <w:color w:val="0D0D0D"/>
                <w:sz w:val="24"/>
              </w:rPr>
              <w:t>合作成果</w:t>
            </w:r>
          </w:p>
        </w:tc>
        <w:tc>
          <w:tcPr>
            <w:tcW w:w="1601" w:type="dxa"/>
            <w:vAlign w:val="center"/>
          </w:tcPr>
          <w:p w:rsidR="004B0B76" w:rsidRDefault="00837DA6">
            <w:pPr>
              <w:spacing w:beforeLines="50" w:before="156" w:afterLines="50" w:after="156"/>
              <w:jc w:val="center"/>
              <w:rPr>
                <w:b/>
                <w:color w:val="0D0D0D"/>
                <w:sz w:val="24"/>
              </w:rPr>
            </w:pPr>
            <w:r>
              <w:rPr>
                <w:rFonts w:hint="eastAsia"/>
                <w:b/>
                <w:color w:val="0D0D0D"/>
                <w:sz w:val="24"/>
              </w:rPr>
              <w:t>证明材料</w:t>
            </w:r>
          </w:p>
        </w:tc>
        <w:tc>
          <w:tcPr>
            <w:tcW w:w="1321" w:type="dxa"/>
            <w:vAlign w:val="center"/>
          </w:tcPr>
          <w:p w:rsidR="004B0B76" w:rsidRDefault="00837DA6">
            <w:pPr>
              <w:spacing w:beforeLines="50" w:before="156" w:afterLines="50" w:after="156"/>
              <w:jc w:val="center"/>
              <w:rPr>
                <w:b/>
                <w:color w:val="0D0D0D"/>
                <w:sz w:val="24"/>
              </w:rPr>
            </w:pPr>
            <w:r>
              <w:rPr>
                <w:rFonts w:hint="eastAsia"/>
                <w:b/>
                <w:color w:val="0D0D0D"/>
                <w:sz w:val="24"/>
              </w:rPr>
              <w:t>备注</w:t>
            </w: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1</w:t>
            </w:r>
          </w:p>
        </w:tc>
        <w:tc>
          <w:tcPr>
            <w:tcW w:w="1322" w:type="dxa"/>
            <w:vAlign w:val="center"/>
          </w:tcPr>
          <w:p w:rsidR="004B0B76" w:rsidRDefault="00837DA6">
            <w:r>
              <w:rPr>
                <w:sz w:val="24"/>
              </w:rPr>
              <w:t>共同知识产权</w:t>
            </w:r>
          </w:p>
        </w:tc>
        <w:tc>
          <w:tcPr>
            <w:tcW w:w="1345" w:type="dxa"/>
            <w:vAlign w:val="center"/>
          </w:tcPr>
          <w:p w:rsidR="004B0B76" w:rsidRDefault="00837DA6">
            <w:pPr>
              <w:spacing w:beforeLines="50" w:before="156" w:afterLines="50" w:after="156"/>
              <w:rPr>
                <w:color w:val="0D0D0D"/>
                <w:sz w:val="24"/>
              </w:rPr>
            </w:pPr>
            <w:r>
              <w:rPr>
                <w:rFonts w:hint="eastAsia"/>
                <w:color w:val="0D0D0D"/>
                <w:sz w:val="24"/>
              </w:rPr>
              <w:t>李鸿鹏、王洪</w:t>
            </w:r>
          </w:p>
        </w:tc>
        <w:tc>
          <w:tcPr>
            <w:tcW w:w="1896" w:type="dxa"/>
            <w:vAlign w:val="center"/>
          </w:tcPr>
          <w:p w:rsidR="004B0B76" w:rsidRDefault="00837DA6">
            <w:pPr>
              <w:spacing w:beforeLines="50" w:before="156" w:afterLines="50" w:after="156"/>
              <w:rPr>
                <w:color w:val="0D0D0D"/>
                <w:sz w:val="24"/>
              </w:rPr>
            </w:pPr>
            <w:r>
              <w:rPr>
                <w:rFonts w:hint="eastAsia"/>
                <w:color w:val="0D0D0D"/>
                <w:sz w:val="24"/>
              </w:rPr>
              <w:t>2012.1-2013.4</w:t>
            </w:r>
          </w:p>
        </w:tc>
        <w:tc>
          <w:tcPr>
            <w:tcW w:w="1481" w:type="dxa"/>
            <w:vAlign w:val="center"/>
          </w:tcPr>
          <w:p w:rsidR="004B0B76" w:rsidRDefault="00837DA6">
            <w:pPr>
              <w:spacing w:beforeLines="50" w:before="156" w:afterLines="50" w:after="156"/>
              <w:rPr>
                <w:color w:val="0D0D0D"/>
                <w:sz w:val="24"/>
              </w:rPr>
            </w:pPr>
            <w:r>
              <w:rPr>
                <w:rFonts w:ascii="宋体" w:eastAsia="宋体" w:hAnsi="宋体" w:cs="宋体" w:hint="eastAsia"/>
                <w:kern w:val="0"/>
                <w:szCs w:val="21"/>
              </w:rPr>
              <w:t>中温中</w:t>
            </w:r>
            <w:proofErr w:type="gramStart"/>
            <w:r>
              <w:rPr>
                <w:rFonts w:ascii="宋体" w:eastAsia="宋体" w:hAnsi="宋体" w:cs="宋体" w:hint="eastAsia"/>
                <w:kern w:val="0"/>
                <w:szCs w:val="21"/>
              </w:rPr>
              <w:t>压条件</w:t>
            </w:r>
            <w:proofErr w:type="gramEnd"/>
            <w:r>
              <w:rPr>
                <w:rFonts w:ascii="宋体" w:eastAsia="宋体" w:hAnsi="宋体" w:cs="宋体" w:hint="eastAsia"/>
                <w:kern w:val="0"/>
                <w:szCs w:val="21"/>
              </w:rPr>
              <w:t>下连续制备生物柴油的设备及方法</w:t>
            </w:r>
          </w:p>
        </w:tc>
        <w:tc>
          <w:tcPr>
            <w:tcW w:w="1601" w:type="dxa"/>
            <w:vAlign w:val="center"/>
          </w:tcPr>
          <w:p w:rsidR="004B0B76" w:rsidRDefault="00837DA6">
            <w:pPr>
              <w:spacing w:beforeLines="50" w:before="156" w:afterLines="50" w:after="156"/>
              <w:rPr>
                <w:color w:val="0D0D0D"/>
                <w:sz w:val="24"/>
              </w:rPr>
            </w:pPr>
            <w:r>
              <w:rPr>
                <w:rFonts w:hint="eastAsia"/>
                <w:color w:val="0D0D0D"/>
                <w:sz w:val="24"/>
              </w:rPr>
              <w:t>附件</w:t>
            </w:r>
            <w:r>
              <w:rPr>
                <w:rFonts w:hint="eastAsia"/>
                <w:color w:val="0D0D0D"/>
                <w:sz w:val="24"/>
              </w:rPr>
              <w:t>2.1.1</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2</w:t>
            </w:r>
          </w:p>
        </w:tc>
        <w:tc>
          <w:tcPr>
            <w:tcW w:w="1322" w:type="dxa"/>
            <w:vAlign w:val="center"/>
          </w:tcPr>
          <w:p w:rsidR="004B0B76" w:rsidRDefault="00837DA6">
            <w:r>
              <w:rPr>
                <w:sz w:val="24"/>
              </w:rPr>
              <w:t>共同知识产权</w:t>
            </w:r>
          </w:p>
        </w:tc>
        <w:tc>
          <w:tcPr>
            <w:tcW w:w="1345" w:type="dxa"/>
            <w:vAlign w:val="center"/>
          </w:tcPr>
          <w:p w:rsidR="004B0B76" w:rsidRDefault="00837DA6">
            <w:pPr>
              <w:spacing w:beforeLines="50" w:before="156" w:afterLines="50" w:after="156"/>
              <w:rPr>
                <w:color w:val="0D0D0D"/>
                <w:sz w:val="24"/>
              </w:rPr>
            </w:pPr>
            <w:r>
              <w:rPr>
                <w:rFonts w:hint="eastAsia"/>
                <w:color w:val="0D0D0D"/>
                <w:sz w:val="24"/>
              </w:rPr>
              <w:t>王洪、李鸿鹏、陈伟青</w:t>
            </w:r>
          </w:p>
        </w:tc>
        <w:tc>
          <w:tcPr>
            <w:tcW w:w="1896"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2016.4-2017.5</w:t>
            </w:r>
          </w:p>
        </w:tc>
        <w:tc>
          <w:tcPr>
            <w:tcW w:w="1481" w:type="dxa"/>
            <w:vAlign w:val="center"/>
          </w:tcPr>
          <w:p w:rsidR="004B0B76" w:rsidRDefault="00837DA6">
            <w:pPr>
              <w:spacing w:beforeLines="50" w:before="156" w:afterLines="50" w:after="156"/>
              <w:rPr>
                <w:color w:val="0D0D0D"/>
                <w:sz w:val="24"/>
              </w:rPr>
            </w:pPr>
            <w:r>
              <w:rPr>
                <w:rFonts w:hint="eastAsia"/>
                <w:color w:val="0D0D0D"/>
                <w:sz w:val="24"/>
              </w:rPr>
              <w:t>高品质低硫分生物柴油的生产设备及工艺</w:t>
            </w:r>
          </w:p>
        </w:tc>
        <w:tc>
          <w:tcPr>
            <w:tcW w:w="1601" w:type="dxa"/>
            <w:vAlign w:val="center"/>
          </w:tcPr>
          <w:p w:rsidR="004B0B76" w:rsidRDefault="00837DA6">
            <w:pPr>
              <w:spacing w:beforeLines="50" w:before="156" w:afterLines="50" w:after="156"/>
              <w:rPr>
                <w:color w:val="0D0D0D"/>
                <w:sz w:val="24"/>
              </w:rPr>
            </w:pPr>
            <w:r>
              <w:rPr>
                <w:rFonts w:hint="eastAsia"/>
                <w:color w:val="0D0D0D"/>
                <w:sz w:val="24"/>
              </w:rPr>
              <w:t>附件</w:t>
            </w:r>
            <w:r>
              <w:rPr>
                <w:rFonts w:hint="eastAsia"/>
                <w:color w:val="0D0D0D"/>
                <w:sz w:val="24"/>
              </w:rPr>
              <w:t>2.1.2</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3</w:t>
            </w:r>
          </w:p>
        </w:tc>
        <w:tc>
          <w:tcPr>
            <w:tcW w:w="1322" w:type="dxa"/>
            <w:vAlign w:val="center"/>
          </w:tcPr>
          <w:p w:rsidR="004B0B76" w:rsidRDefault="00837DA6">
            <w:r>
              <w:rPr>
                <w:sz w:val="24"/>
              </w:rPr>
              <w:t>共同知识产权</w:t>
            </w:r>
          </w:p>
        </w:tc>
        <w:tc>
          <w:tcPr>
            <w:tcW w:w="1345" w:type="dxa"/>
            <w:vAlign w:val="center"/>
          </w:tcPr>
          <w:p w:rsidR="004B0B76" w:rsidRDefault="00837DA6">
            <w:pPr>
              <w:spacing w:beforeLines="50" w:before="156" w:afterLines="50" w:after="156"/>
              <w:rPr>
                <w:color w:val="0D0D0D"/>
                <w:sz w:val="24"/>
              </w:rPr>
            </w:pPr>
            <w:r>
              <w:rPr>
                <w:rFonts w:hint="eastAsia"/>
                <w:color w:val="0D0D0D"/>
                <w:sz w:val="24"/>
              </w:rPr>
              <w:t>李艾军、王洪、闻广明、陈伟青、李鸿鹏</w:t>
            </w:r>
          </w:p>
        </w:tc>
        <w:tc>
          <w:tcPr>
            <w:tcW w:w="1896"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2017.8-2019.8</w:t>
            </w:r>
          </w:p>
        </w:tc>
        <w:tc>
          <w:tcPr>
            <w:tcW w:w="1481" w:type="dxa"/>
            <w:vAlign w:val="center"/>
          </w:tcPr>
          <w:p w:rsidR="004B0B76" w:rsidRDefault="00837DA6">
            <w:pPr>
              <w:spacing w:beforeLines="50" w:before="156" w:afterLines="50" w:after="156"/>
              <w:rPr>
                <w:color w:val="0D0D0D"/>
                <w:sz w:val="24"/>
              </w:rPr>
            </w:pPr>
            <w:r>
              <w:rPr>
                <w:rFonts w:hint="eastAsia"/>
                <w:color w:val="0D0D0D"/>
                <w:sz w:val="24"/>
              </w:rPr>
              <w:t>生产超低硫生物柴油的设备及方法</w:t>
            </w:r>
          </w:p>
        </w:tc>
        <w:tc>
          <w:tcPr>
            <w:tcW w:w="1601" w:type="dxa"/>
            <w:vAlign w:val="center"/>
          </w:tcPr>
          <w:p w:rsidR="004B0B76" w:rsidRDefault="00837DA6">
            <w:pPr>
              <w:spacing w:beforeLines="50" w:before="156" w:afterLines="50" w:after="156"/>
              <w:rPr>
                <w:color w:val="0D0D0D"/>
                <w:sz w:val="24"/>
              </w:rPr>
            </w:pPr>
            <w:r>
              <w:rPr>
                <w:rFonts w:hint="eastAsia"/>
                <w:color w:val="0D0D0D"/>
                <w:sz w:val="24"/>
              </w:rPr>
              <w:t>附件</w:t>
            </w:r>
            <w:r>
              <w:rPr>
                <w:rFonts w:hint="eastAsia"/>
                <w:color w:val="0D0D0D"/>
                <w:sz w:val="24"/>
              </w:rPr>
              <w:t>2.1.3</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4</w:t>
            </w:r>
          </w:p>
        </w:tc>
        <w:tc>
          <w:tcPr>
            <w:tcW w:w="1322" w:type="dxa"/>
            <w:vAlign w:val="center"/>
          </w:tcPr>
          <w:p w:rsidR="004B0B76" w:rsidRDefault="00837DA6">
            <w:r>
              <w:rPr>
                <w:sz w:val="24"/>
              </w:rPr>
              <w:t>共同知识产权</w:t>
            </w:r>
          </w:p>
        </w:tc>
        <w:tc>
          <w:tcPr>
            <w:tcW w:w="1345" w:type="dxa"/>
            <w:vAlign w:val="center"/>
          </w:tcPr>
          <w:p w:rsidR="004B0B76" w:rsidRDefault="00837DA6">
            <w:pPr>
              <w:spacing w:beforeLines="50" w:before="156" w:afterLines="50" w:after="156"/>
              <w:rPr>
                <w:color w:val="0D0D0D"/>
                <w:sz w:val="24"/>
              </w:rPr>
            </w:pPr>
            <w:r>
              <w:rPr>
                <w:rFonts w:hint="eastAsia"/>
                <w:color w:val="0D0D0D"/>
                <w:sz w:val="24"/>
              </w:rPr>
              <w:t>王洪、李鸿鹏、闻广明</w:t>
            </w:r>
          </w:p>
        </w:tc>
        <w:tc>
          <w:tcPr>
            <w:tcW w:w="1896"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2013.1-2014.8</w:t>
            </w:r>
          </w:p>
        </w:tc>
        <w:tc>
          <w:tcPr>
            <w:tcW w:w="1481" w:type="dxa"/>
            <w:vAlign w:val="center"/>
          </w:tcPr>
          <w:p w:rsidR="004B0B76" w:rsidRDefault="00837DA6">
            <w:pPr>
              <w:spacing w:beforeLines="50" w:before="156" w:afterLines="50" w:after="156"/>
              <w:rPr>
                <w:color w:val="0D0D0D"/>
                <w:sz w:val="24"/>
              </w:rPr>
            </w:pPr>
            <w:r>
              <w:rPr>
                <w:rFonts w:hint="eastAsia"/>
                <w:color w:val="0D0D0D"/>
                <w:sz w:val="24"/>
              </w:rPr>
              <w:t>一种生物柴油的制备方法</w:t>
            </w:r>
          </w:p>
        </w:tc>
        <w:tc>
          <w:tcPr>
            <w:tcW w:w="1601" w:type="dxa"/>
            <w:vAlign w:val="center"/>
          </w:tcPr>
          <w:p w:rsidR="004B0B76" w:rsidRDefault="00837DA6">
            <w:pPr>
              <w:spacing w:beforeLines="50" w:before="156" w:afterLines="50" w:after="156"/>
              <w:rPr>
                <w:color w:val="0D0D0D"/>
                <w:sz w:val="24"/>
              </w:rPr>
            </w:pPr>
            <w:r>
              <w:rPr>
                <w:rFonts w:hint="eastAsia"/>
                <w:color w:val="0D0D0D"/>
                <w:sz w:val="24"/>
              </w:rPr>
              <w:t>附件</w:t>
            </w:r>
            <w:r>
              <w:rPr>
                <w:rFonts w:hint="eastAsia"/>
                <w:color w:val="0D0D0D"/>
                <w:sz w:val="24"/>
              </w:rPr>
              <w:t>2.1.4</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5</w:t>
            </w:r>
          </w:p>
        </w:tc>
        <w:tc>
          <w:tcPr>
            <w:tcW w:w="1322" w:type="dxa"/>
            <w:vAlign w:val="center"/>
          </w:tcPr>
          <w:p w:rsidR="004B0B76" w:rsidRDefault="00837DA6">
            <w:r>
              <w:rPr>
                <w:sz w:val="24"/>
              </w:rPr>
              <w:t>共同知识产权</w:t>
            </w:r>
          </w:p>
        </w:tc>
        <w:tc>
          <w:tcPr>
            <w:tcW w:w="1345" w:type="dxa"/>
            <w:vAlign w:val="center"/>
          </w:tcPr>
          <w:p w:rsidR="004B0B76" w:rsidRDefault="00837DA6">
            <w:pPr>
              <w:spacing w:beforeLines="50" w:before="156" w:afterLines="50" w:after="156"/>
              <w:rPr>
                <w:color w:val="0D0D0D"/>
                <w:sz w:val="24"/>
              </w:rPr>
            </w:pPr>
            <w:r>
              <w:rPr>
                <w:rFonts w:hint="eastAsia"/>
                <w:color w:val="0D0D0D"/>
                <w:sz w:val="24"/>
              </w:rPr>
              <w:t>王洪、李鸿鹏、闻广明</w:t>
            </w:r>
          </w:p>
        </w:tc>
        <w:tc>
          <w:tcPr>
            <w:tcW w:w="1896"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2014.1-2015.11</w:t>
            </w:r>
          </w:p>
        </w:tc>
        <w:tc>
          <w:tcPr>
            <w:tcW w:w="1481" w:type="dxa"/>
            <w:vAlign w:val="center"/>
          </w:tcPr>
          <w:p w:rsidR="004B0B76" w:rsidRDefault="00837DA6">
            <w:pPr>
              <w:spacing w:beforeLines="50" w:before="156" w:afterLines="50" w:after="156"/>
              <w:rPr>
                <w:color w:val="0D0D0D"/>
                <w:sz w:val="24"/>
              </w:rPr>
            </w:pPr>
            <w:r>
              <w:rPr>
                <w:rFonts w:hint="eastAsia"/>
                <w:color w:val="0D0D0D"/>
                <w:sz w:val="24"/>
              </w:rPr>
              <w:t>一种生物柴油原料的预处理设备及方法</w:t>
            </w:r>
          </w:p>
        </w:tc>
        <w:tc>
          <w:tcPr>
            <w:tcW w:w="1601" w:type="dxa"/>
            <w:vAlign w:val="center"/>
          </w:tcPr>
          <w:p w:rsidR="004B0B76" w:rsidRDefault="00837DA6">
            <w:pPr>
              <w:spacing w:beforeLines="50" w:before="156" w:afterLines="50" w:after="156"/>
              <w:rPr>
                <w:color w:val="0D0D0D"/>
                <w:sz w:val="24"/>
              </w:rPr>
            </w:pPr>
            <w:r>
              <w:rPr>
                <w:rFonts w:hint="eastAsia"/>
                <w:color w:val="0D0D0D"/>
                <w:sz w:val="24"/>
              </w:rPr>
              <w:t>附件</w:t>
            </w:r>
            <w:r>
              <w:rPr>
                <w:rFonts w:hint="eastAsia"/>
                <w:color w:val="0D0D0D"/>
                <w:sz w:val="24"/>
              </w:rPr>
              <w:t>2.1.5</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6</w:t>
            </w:r>
          </w:p>
        </w:tc>
        <w:tc>
          <w:tcPr>
            <w:tcW w:w="1322" w:type="dxa"/>
            <w:vAlign w:val="center"/>
          </w:tcPr>
          <w:p w:rsidR="004B0B76" w:rsidRDefault="00837DA6">
            <w:r>
              <w:rPr>
                <w:sz w:val="24"/>
              </w:rPr>
              <w:t>共同知识产权</w:t>
            </w:r>
          </w:p>
        </w:tc>
        <w:tc>
          <w:tcPr>
            <w:tcW w:w="1345" w:type="dxa"/>
            <w:vAlign w:val="center"/>
          </w:tcPr>
          <w:p w:rsidR="004B0B76" w:rsidRDefault="00837DA6">
            <w:pPr>
              <w:spacing w:beforeLines="50" w:before="156" w:afterLines="50" w:after="156"/>
              <w:rPr>
                <w:color w:val="0D0D0D"/>
                <w:sz w:val="24"/>
              </w:rPr>
            </w:pPr>
            <w:r>
              <w:rPr>
                <w:rFonts w:hint="eastAsia"/>
                <w:color w:val="0D0D0D"/>
                <w:sz w:val="24"/>
              </w:rPr>
              <w:t>王洪、李鸿鹏、闻广明</w:t>
            </w:r>
          </w:p>
        </w:tc>
        <w:tc>
          <w:tcPr>
            <w:tcW w:w="1896"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2014.1-2016.4</w:t>
            </w:r>
          </w:p>
        </w:tc>
        <w:tc>
          <w:tcPr>
            <w:tcW w:w="1481" w:type="dxa"/>
            <w:vAlign w:val="center"/>
          </w:tcPr>
          <w:p w:rsidR="004B0B76" w:rsidRDefault="00837DA6">
            <w:pPr>
              <w:spacing w:beforeLines="50" w:before="156" w:afterLines="50" w:after="156"/>
              <w:rPr>
                <w:color w:val="0D0D0D"/>
                <w:sz w:val="24"/>
              </w:rPr>
            </w:pPr>
            <w:r>
              <w:rPr>
                <w:rFonts w:hint="eastAsia"/>
                <w:color w:val="0D0D0D"/>
                <w:sz w:val="24"/>
              </w:rPr>
              <w:t>一种生物柴油废水的处理方法</w:t>
            </w:r>
          </w:p>
        </w:tc>
        <w:tc>
          <w:tcPr>
            <w:tcW w:w="1601" w:type="dxa"/>
            <w:vAlign w:val="center"/>
          </w:tcPr>
          <w:p w:rsidR="004B0B76" w:rsidRDefault="00837DA6">
            <w:pPr>
              <w:spacing w:beforeLines="50" w:before="156" w:afterLines="50" w:after="156"/>
              <w:rPr>
                <w:color w:val="0D0D0D"/>
                <w:sz w:val="24"/>
              </w:rPr>
            </w:pPr>
            <w:r>
              <w:rPr>
                <w:rFonts w:hint="eastAsia"/>
                <w:color w:val="0D0D0D"/>
                <w:sz w:val="24"/>
              </w:rPr>
              <w:t>附件</w:t>
            </w:r>
            <w:r>
              <w:rPr>
                <w:rFonts w:hint="eastAsia"/>
                <w:color w:val="0D0D0D"/>
                <w:sz w:val="24"/>
              </w:rPr>
              <w:t>2.1.6</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lastRenderedPageBreak/>
              <w:t>7</w:t>
            </w:r>
          </w:p>
        </w:tc>
        <w:tc>
          <w:tcPr>
            <w:tcW w:w="1322" w:type="dxa"/>
            <w:vAlign w:val="center"/>
          </w:tcPr>
          <w:p w:rsidR="004B0B76" w:rsidRDefault="00837DA6">
            <w:r>
              <w:rPr>
                <w:sz w:val="24"/>
              </w:rPr>
              <w:t>共同知识产权</w:t>
            </w:r>
          </w:p>
        </w:tc>
        <w:tc>
          <w:tcPr>
            <w:tcW w:w="1345" w:type="dxa"/>
            <w:vAlign w:val="center"/>
          </w:tcPr>
          <w:p w:rsidR="004B0B76" w:rsidRDefault="00837DA6">
            <w:pPr>
              <w:spacing w:beforeLines="50" w:before="156" w:afterLines="50" w:after="156"/>
              <w:rPr>
                <w:color w:val="0D0D0D"/>
                <w:sz w:val="24"/>
              </w:rPr>
            </w:pPr>
            <w:r>
              <w:rPr>
                <w:rFonts w:hint="eastAsia"/>
                <w:color w:val="0D0D0D"/>
                <w:sz w:val="24"/>
              </w:rPr>
              <w:t>王洪、李鸿鹏、闻广明</w:t>
            </w:r>
          </w:p>
        </w:tc>
        <w:tc>
          <w:tcPr>
            <w:tcW w:w="1896"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2015.11-2017.5</w:t>
            </w:r>
          </w:p>
        </w:tc>
        <w:tc>
          <w:tcPr>
            <w:tcW w:w="1481" w:type="dxa"/>
            <w:vAlign w:val="center"/>
          </w:tcPr>
          <w:p w:rsidR="004B0B76" w:rsidRDefault="00837DA6">
            <w:pPr>
              <w:spacing w:beforeLines="50" w:before="156" w:afterLines="50" w:after="156"/>
              <w:rPr>
                <w:color w:val="0D0D0D"/>
                <w:sz w:val="24"/>
              </w:rPr>
            </w:pPr>
            <w:r>
              <w:rPr>
                <w:rFonts w:hint="eastAsia"/>
                <w:color w:val="0D0D0D"/>
                <w:sz w:val="24"/>
              </w:rPr>
              <w:t>利用生物柴油废水</w:t>
            </w:r>
            <w:proofErr w:type="gramStart"/>
            <w:r>
              <w:rPr>
                <w:rFonts w:hint="eastAsia"/>
                <w:color w:val="0D0D0D"/>
                <w:sz w:val="24"/>
              </w:rPr>
              <w:t>制作车</w:t>
            </w:r>
            <w:proofErr w:type="gramEnd"/>
            <w:r>
              <w:rPr>
                <w:rFonts w:hint="eastAsia"/>
                <w:color w:val="0D0D0D"/>
                <w:sz w:val="24"/>
              </w:rPr>
              <w:t>用玻璃清洗液的方法</w:t>
            </w:r>
          </w:p>
        </w:tc>
        <w:tc>
          <w:tcPr>
            <w:tcW w:w="1601" w:type="dxa"/>
            <w:vAlign w:val="center"/>
          </w:tcPr>
          <w:p w:rsidR="004B0B76" w:rsidRDefault="00837DA6">
            <w:pPr>
              <w:spacing w:beforeLines="50" w:before="156" w:afterLines="50" w:after="156"/>
              <w:rPr>
                <w:color w:val="0D0D0D"/>
                <w:sz w:val="24"/>
              </w:rPr>
            </w:pPr>
            <w:r>
              <w:rPr>
                <w:rFonts w:hint="eastAsia"/>
                <w:color w:val="0D0D0D"/>
                <w:sz w:val="24"/>
              </w:rPr>
              <w:t>附件</w:t>
            </w:r>
            <w:r>
              <w:rPr>
                <w:rFonts w:hint="eastAsia"/>
                <w:color w:val="0D0D0D"/>
                <w:sz w:val="24"/>
              </w:rPr>
              <w:t>2.1.7</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8</w:t>
            </w:r>
          </w:p>
        </w:tc>
        <w:tc>
          <w:tcPr>
            <w:tcW w:w="1322" w:type="dxa"/>
            <w:vAlign w:val="center"/>
          </w:tcPr>
          <w:p w:rsidR="004B0B76" w:rsidRDefault="00837DA6">
            <w:pPr>
              <w:spacing w:beforeLines="50" w:before="156" w:afterLines="50" w:after="156"/>
              <w:rPr>
                <w:color w:val="0D0D0D"/>
                <w:sz w:val="24"/>
              </w:rPr>
            </w:pPr>
            <w:r>
              <w:rPr>
                <w:rFonts w:hint="eastAsia"/>
                <w:color w:val="0D0D0D"/>
                <w:sz w:val="24"/>
              </w:rPr>
              <w:t>共同开发软件著作权</w:t>
            </w:r>
          </w:p>
        </w:tc>
        <w:tc>
          <w:tcPr>
            <w:tcW w:w="1345" w:type="dxa"/>
            <w:vAlign w:val="center"/>
          </w:tcPr>
          <w:p w:rsidR="004B0B76" w:rsidRDefault="00837DA6">
            <w:pPr>
              <w:spacing w:beforeLines="50" w:before="156" w:afterLines="50" w:after="156"/>
              <w:jc w:val="center"/>
              <w:rPr>
                <w:color w:val="0D0D0D"/>
                <w:sz w:val="24"/>
              </w:rPr>
            </w:pPr>
            <w:r>
              <w:rPr>
                <w:rFonts w:hint="eastAsia"/>
                <w:color w:val="0D0D0D"/>
                <w:sz w:val="24"/>
              </w:rPr>
              <w:t>李艾军、王洪、张志刚、任晓光</w:t>
            </w:r>
          </w:p>
        </w:tc>
        <w:tc>
          <w:tcPr>
            <w:tcW w:w="1896" w:type="dxa"/>
            <w:vAlign w:val="center"/>
          </w:tcPr>
          <w:p w:rsidR="004B0B76" w:rsidRDefault="00837DA6">
            <w:pPr>
              <w:spacing w:beforeLines="50" w:before="156" w:afterLines="50" w:after="156"/>
              <w:jc w:val="center"/>
              <w:rPr>
                <w:color w:val="0D0D0D"/>
                <w:sz w:val="24"/>
              </w:rPr>
            </w:pPr>
            <w:r>
              <w:rPr>
                <w:rFonts w:asciiTheme="minorEastAsia" w:hAnsiTheme="minorEastAsia" w:hint="eastAsia"/>
                <w:sz w:val="24"/>
                <w:szCs w:val="24"/>
              </w:rPr>
              <w:t>2018.1-2019.5</w:t>
            </w:r>
          </w:p>
        </w:tc>
        <w:tc>
          <w:tcPr>
            <w:tcW w:w="1481" w:type="dxa"/>
            <w:vAlign w:val="center"/>
          </w:tcPr>
          <w:p w:rsidR="004B0B76" w:rsidRDefault="00837DA6">
            <w:pPr>
              <w:spacing w:beforeLines="50" w:before="156" w:afterLines="50" w:after="156"/>
              <w:jc w:val="center"/>
              <w:rPr>
                <w:color w:val="0D0D0D"/>
                <w:sz w:val="24"/>
              </w:rPr>
            </w:pPr>
            <w:r>
              <w:rPr>
                <w:rFonts w:hint="eastAsia"/>
                <w:color w:val="0D0D0D"/>
                <w:sz w:val="24"/>
              </w:rPr>
              <w:t>中温中压</w:t>
            </w:r>
            <w:proofErr w:type="gramStart"/>
            <w:r>
              <w:rPr>
                <w:rFonts w:hint="eastAsia"/>
                <w:color w:val="0D0D0D"/>
                <w:sz w:val="24"/>
              </w:rPr>
              <w:t>一</w:t>
            </w:r>
            <w:proofErr w:type="gramEnd"/>
            <w:r>
              <w:rPr>
                <w:rFonts w:hint="eastAsia"/>
                <w:color w:val="0D0D0D"/>
                <w:sz w:val="24"/>
              </w:rPr>
              <w:t>步法连续制备生物柴油控制系统</w:t>
            </w:r>
            <w:r>
              <w:rPr>
                <w:rFonts w:hint="eastAsia"/>
                <w:color w:val="0D0D0D"/>
                <w:sz w:val="24"/>
              </w:rPr>
              <w:t>V1.0</w:t>
            </w:r>
          </w:p>
        </w:tc>
        <w:tc>
          <w:tcPr>
            <w:tcW w:w="1601" w:type="dxa"/>
            <w:vAlign w:val="center"/>
          </w:tcPr>
          <w:p w:rsidR="004B0B76" w:rsidRDefault="00837DA6">
            <w:pPr>
              <w:spacing w:beforeLines="50" w:before="156" w:afterLines="50" w:after="156"/>
              <w:jc w:val="left"/>
              <w:rPr>
                <w:sz w:val="24"/>
              </w:rPr>
            </w:pPr>
            <w:r>
              <w:rPr>
                <w:rFonts w:hint="eastAsia"/>
                <w:sz w:val="24"/>
              </w:rPr>
              <w:t>附件</w:t>
            </w:r>
            <w:r>
              <w:rPr>
                <w:rFonts w:hint="eastAsia"/>
                <w:sz w:val="24"/>
              </w:rPr>
              <w:t>2.2.10</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9</w:t>
            </w:r>
          </w:p>
        </w:tc>
        <w:tc>
          <w:tcPr>
            <w:tcW w:w="1322"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共同制定地方标准</w:t>
            </w:r>
          </w:p>
        </w:tc>
        <w:tc>
          <w:tcPr>
            <w:tcW w:w="1345" w:type="dxa"/>
            <w:vAlign w:val="center"/>
          </w:tcPr>
          <w:p w:rsidR="004B0B76" w:rsidRDefault="00837DA6">
            <w:pPr>
              <w:spacing w:beforeLines="50" w:before="156" w:afterLines="50" w:after="156"/>
              <w:jc w:val="center"/>
              <w:rPr>
                <w:color w:val="0D0D0D"/>
                <w:sz w:val="24"/>
              </w:rPr>
            </w:pPr>
            <w:r>
              <w:rPr>
                <w:rFonts w:asciiTheme="minorEastAsia" w:hAnsiTheme="minorEastAsia" w:hint="eastAsia"/>
                <w:sz w:val="24"/>
                <w:szCs w:val="24"/>
              </w:rPr>
              <w:t>闻广明、李艾军、王洪、陈伟青</w:t>
            </w:r>
          </w:p>
        </w:tc>
        <w:tc>
          <w:tcPr>
            <w:tcW w:w="1896" w:type="dxa"/>
            <w:vAlign w:val="center"/>
          </w:tcPr>
          <w:p w:rsidR="004B0B76" w:rsidRDefault="00837DA6">
            <w:pPr>
              <w:spacing w:beforeLines="50" w:before="156" w:afterLines="50" w:after="156"/>
              <w:jc w:val="center"/>
              <w:rPr>
                <w:rFonts w:asciiTheme="minorEastAsia" w:hAnsiTheme="minorEastAsia"/>
                <w:sz w:val="24"/>
                <w:szCs w:val="24"/>
              </w:rPr>
            </w:pPr>
            <w:r>
              <w:rPr>
                <w:rFonts w:asciiTheme="minorEastAsia" w:hAnsiTheme="minorEastAsia" w:hint="eastAsia"/>
                <w:sz w:val="24"/>
                <w:szCs w:val="24"/>
              </w:rPr>
              <w:t>2014.10-2015.2</w:t>
            </w:r>
          </w:p>
        </w:tc>
        <w:tc>
          <w:tcPr>
            <w:tcW w:w="1481" w:type="dxa"/>
            <w:vAlign w:val="center"/>
          </w:tcPr>
          <w:p w:rsidR="004B0B76" w:rsidRDefault="00837DA6">
            <w:pPr>
              <w:spacing w:beforeLines="50" w:before="156" w:afterLines="50" w:after="156"/>
              <w:jc w:val="center"/>
              <w:rPr>
                <w:color w:val="0D0D0D"/>
                <w:sz w:val="24"/>
              </w:rPr>
            </w:pPr>
            <w:r>
              <w:rPr>
                <w:rFonts w:asciiTheme="minorEastAsia" w:hAnsiTheme="minorEastAsia" w:hint="eastAsia"/>
                <w:sz w:val="24"/>
                <w:szCs w:val="24"/>
              </w:rPr>
              <w:t>生物柴油</w:t>
            </w:r>
            <w:proofErr w:type="gramStart"/>
            <w:r>
              <w:rPr>
                <w:rFonts w:asciiTheme="minorEastAsia" w:hAnsiTheme="minorEastAsia" w:hint="eastAsia"/>
                <w:sz w:val="24"/>
                <w:szCs w:val="24"/>
              </w:rPr>
              <w:t>调合</w:t>
            </w:r>
            <w:proofErr w:type="gramEnd"/>
            <w:r>
              <w:rPr>
                <w:rFonts w:asciiTheme="minorEastAsia" w:hAnsiTheme="minorEastAsia" w:hint="eastAsia"/>
                <w:sz w:val="24"/>
                <w:szCs w:val="24"/>
              </w:rPr>
              <w:t>燃料</w:t>
            </w:r>
            <w:r>
              <w:rPr>
                <w:rFonts w:asciiTheme="minorEastAsia" w:hAnsiTheme="minorEastAsia" w:hint="eastAsia"/>
                <w:sz w:val="24"/>
                <w:szCs w:val="24"/>
              </w:rPr>
              <w:t>B10</w:t>
            </w:r>
          </w:p>
        </w:tc>
        <w:tc>
          <w:tcPr>
            <w:tcW w:w="1601" w:type="dxa"/>
            <w:vAlign w:val="center"/>
          </w:tcPr>
          <w:p w:rsidR="004B0B76" w:rsidRDefault="00837DA6">
            <w:pPr>
              <w:spacing w:beforeLines="50" w:before="156" w:afterLines="50" w:after="156"/>
              <w:jc w:val="left"/>
              <w:rPr>
                <w:sz w:val="24"/>
              </w:rPr>
            </w:pPr>
            <w:r>
              <w:rPr>
                <w:rFonts w:hint="eastAsia"/>
                <w:sz w:val="24"/>
              </w:rPr>
              <w:t>附件</w:t>
            </w:r>
            <w:r>
              <w:rPr>
                <w:rFonts w:hint="eastAsia"/>
                <w:sz w:val="24"/>
              </w:rPr>
              <w:t>5.1.3</w:t>
            </w:r>
            <w:r>
              <w:rPr>
                <w:rFonts w:hint="eastAsia"/>
                <w:sz w:val="24"/>
              </w:rPr>
              <w:t>、</w:t>
            </w:r>
            <w:r>
              <w:rPr>
                <w:rFonts w:hint="eastAsia"/>
                <w:sz w:val="24"/>
              </w:rPr>
              <w:t>5.1.4</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10</w:t>
            </w:r>
          </w:p>
        </w:tc>
        <w:tc>
          <w:tcPr>
            <w:tcW w:w="1322" w:type="dxa"/>
            <w:vAlign w:val="center"/>
          </w:tcPr>
          <w:p w:rsidR="004B0B76" w:rsidRDefault="00837DA6">
            <w:pPr>
              <w:spacing w:beforeLines="50" w:before="156" w:afterLines="50" w:after="156"/>
              <w:rPr>
                <w:color w:val="0D0D0D"/>
                <w:sz w:val="24"/>
              </w:rPr>
            </w:pPr>
            <w:r>
              <w:rPr>
                <w:rFonts w:asciiTheme="minorEastAsia" w:hAnsiTheme="minorEastAsia" w:hint="eastAsia"/>
                <w:sz w:val="24"/>
                <w:szCs w:val="24"/>
              </w:rPr>
              <w:t>共同制定地方标准</w:t>
            </w:r>
          </w:p>
        </w:tc>
        <w:tc>
          <w:tcPr>
            <w:tcW w:w="1345" w:type="dxa"/>
            <w:vAlign w:val="center"/>
          </w:tcPr>
          <w:p w:rsidR="004B0B76" w:rsidRDefault="00837DA6">
            <w:pPr>
              <w:spacing w:beforeLines="50" w:before="156" w:afterLines="50" w:after="156"/>
              <w:jc w:val="center"/>
              <w:rPr>
                <w:color w:val="0D0D0D"/>
                <w:sz w:val="24"/>
              </w:rPr>
            </w:pPr>
            <w:r>
              <w:rPr>
                <w:rFonts w:asciiTheme="minorEastAsia" w:hAnsiTheme="minorEastAsia" w:hint="eastAsia"/>
                <w:sz w:val="24"/>
                <w:szCs w:val="24"/>
              </w:rPr>
              <w:t>闻广明、李艾军、王洪、陈伟青</w:t>
            </w:r>
          </w:p>
        </w:tc>
        <w:tc>
          <w:tcPr>
            <w:tcW w:w="1896" w:type="dxa"/>
            <w:vAlign w:val="center"/>
          </w:tcPr>
          <w:p w:rsidR="004B0B76" w:rsidRDefault="00837DA6">
            <w:pPr>
              <w:spacing w:beforeLines="50" w:before="156" w:afterLines="50" w:after="156"/>
              <w:jc w:val="center"/>
              <w:rPr>
                <w:rFonts w:asciiTheme="minorEastAsia" w:hAnsiTheme="minorEastAsia"/>
                <w:sz w:val="24"/>
                <w:szCs w:val="24"/>
              </w:rPr>
            </w:pPr>
            <w:r>
              <w:rPr>
                <w:rFonts w:asciiTheme="minorEastAsia" w:hAnsiTheme="minorEastAsia" w:hint="eastAsia"/>
                <w:sz w:val="24"/>
                <w:szCs w:val="24"/>
              </w:rPr>
              <w:t>2014.10-2015.2</w:t>
            </w:r>
          </w:p>
        </w:tc>
        <w:tc>
          <w:tcPr>
            <w:tcW w:w="1481" w:type="dxa"/>
            <w:vAlign w:val="center"/>
          </w:tcPr>
          <w:p w:rsidR="004B0B76" w:rsidRDefault="00837DA6">
            <w:pPr>
              <w:spacing w:beforeLines="50" w:before="156" w:afterLines="50" w:after="156"/>
              <w:jc w:val="center"/>
              <w:rPr>
                <w:color w:val="0D0D0D"/>
                <w:sz w:val="24"/>
              </w:rPr>
            </w:pPr>
            <w:r>
              <w:rPr>
                <w:rFonts w:asciiTheme="minorEastAsia" w:hAnsiTheme="minorEastAsia" w:hint="eastAsia"/>
                <w:sz w:val="24"/>
                <w:szCs w:val="24"/>
              </w:rPr>
              <w:t>生物柴油</w:t>
            </w:r>
            <w:proofErr w:type="gramStart"/>
            <w:r>
              <w:rPr>
                <w:rFonts w:asciiTheme="minorEastAsia" w:hAnsiTheme="minorEastAsia" w:hint="eastAsia"/>
                <w:sz w:val="24"/>
                <w:szCs w:val="24"/>
              </w:rPr>
              <w:t>调合</w:t>
            </w:r>
            <w:proofErr w:type="gramEnd"/>
            <w:r>
              <w:rPr>
                <w:rFonts w:asciiTheme="minorEastAsia" w:hAnsiTheme="minorEastAsia" w:hint="eastAsia"/>
                <w:sz w:val="24"/>
                <w:szCs w:val="24"/>
              </w:rPr>
              <w:t>燃料</w:t>
            </w:r>
            <w:r>
              <w:rPr>
                <w:rFonts w:asciiTheme="minorEastAsia" w:hAnsiTheme="minorEastAsia" w:hint="eastAsia"/>
                <w:sz w:val="24"/>
                <w:szCs w:val="24"/>
              </w:rPr>
              <w:t>B20</w:t>
            </w:r>
          </w:p>
        </w:tc>
        <w:tc>
          <w:tcPr>
            <w:tcW w:w="1601" w:type="dxa"/>
            <w:vAlign w:val="center"/>
          </w:tcPr>
          <w:p w:rsidR="004B0B76" w:rsidRDefault="00837DA6">
            <w:pPr>
              <w:spacing w:beforeLines="50" w:before="156" w:afterLines="50" w:after="156"/>
              <w:jc w:val="left"/>
              <w:rPr>
                <w:sz w:val="24"/>
              </w:rPr>
            </w:pPr>
            <w:r>
              <w:rPr>
                <w:rFonts w:hint="eastAsia"/>
                <w:sz w:val="24"/>
              </w:rPr>
              <w:t>附件</w:t>
            </w:r>
            <w:r>
              <w:rPr>
                <w:rFonts w:hint="eastAsia"/>
                <w:sz w:val="24"/>
              </w:rPr>
              <w:t>5.1.5</w:t>
            </w:r>
            <w:r>
              <w:rPr>
                <w:rFonts w:hint="eastAsia"/>
                <w:sz w:val="24"/>
              </w:rPr>
              <w:t>、</w:t>
            </w:r>
            <w:r>
              <w:rPr>
                <w:rFonts w:hint="eastAsia"/>
                <w:sz w:val="24"/>
              </w:rPr>
              <w:t>5.1.6</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11</w:t>
            </w:r>
          </w:p>
        </w:tc>
        <w:tc>
          <w:tcPr>
            <w:tcW w:w="1322" w:type="dxa"/>
            <w:vAlign w:val="center"/>
          </w:tcPr>
          <w:p w:rsidR="004B0B76" w:rsidRDefault="00837DA6">
            <w:pPr>
              <w:spacing w:beforeLines="50" w:before="156" w:afterLines="50" w:after="156"/>
              <w:rPr>
                <w:rFonts w:asciiTheme="minorEastAsia" w:hAnsiTheme="minorEastAsia"/>
                <w:sz w:val="24"/>
                <w:szCs w:val="24"/>
              </w:rPr>
            </w:pPr>
            <w:r>
              <w:rPr>
                <w:sz w:val="24"/>
              </w:rPr>
              <w:t>共同知识产权</w:t>
            </w:r>
          </w:p>
        </w:tc>
        <w:tc>
          <w:tcPr>
            <w:tcW w:w="1345" w:type="dxa"/>
            <w:vAlign w:val="center"/>
          </w:tcPr>
          <w:p w:rsidR="004B0B76" w:rsidRDefault="00837DA6">
            <w:pPr>
              <w:spacing w:beforeLines="50" w:before="156" w:afterLines="50" w:after="156"/>
              <w:jc w:val="center"/>
              <w:rPr>
                <w:color w:val="0D0D0D"/>
                <w:sz w:val="24"/>
              </w:rPr>
            </w:pPr>
            <w:r>
              <w:rPr>
                <w:rFonts w:ascii="Times New Roman" w:eastAsia="宋体" w:hAnsi="Times New Roman" w:cs="Times New Roman" w:hint="eastAsia"/>
                <w:sz w:val="24"/>
                <w:szCs w:val="24"/>
              </w:rPr>
              <w:t>王洪、李鸿鹏、闻广明</w:t>
            </w:r>
          </w:p>
        </w:tc>
        <w:tc>
          <w:tcPr>
            <w:tcW w:w="1896" w:type="dxa"/>
            <w:vAlign w:val="center"/>
          </w:tcPr>
          <w:p w:rsidR="004B0B76" w:rsidRDefault="00837DA6">
            <w:pPr>
              <w:spacing w:beforeLines="50" w:before="156" w:afterLines="50" w:after="156"/>
              <w:jc w:val="center"/>
              <w:rPr>
                <w:rFonts w:asciiTheme="minorEastAsia" w:hAnsiTheme="minorEastAsia"/>
                <w:sz w:val="24"/>
                <w:szCs w:val="24"/>
              </w:rPr>
            </w:pPr>
            <w:r>
              <w:rPr>
                <w:rFonts w:ascii="Times New Roman" w:eastAsia="宋体" w:hAnsi="Times New Roman" w:cs="Times New Roman" w:hint="eastAsia"/>
                <w:sz w:val="24"/>
                <w:szCs w:val="24"/>
              </w:rPr>
              <w:t>2015.8-2017.3</w:t>
            </w:r>
          </w:p>
        </w:tc>
        <w:tc>
          <w:tcPr>
            <w:tcW w:w="1481" w:type="dxa"/>
            <w:vAlign w:val="center"/>
          </w:tcPr>
          <w:p w:rsidR="004B0B76" w:rsidRDefault="00837DA6">
            <w:pPr>
              <w:spacing w:beforeLines="50" w:before="156" w:afterLines="50" w:after="156"/>
              <w:jc w:val="center"/>
              <w:rPr>
                <w:color w:val="0D0D0D"/>
                <w:sz w:val="24"/>
              </w:rPr>
            </w:pPr>
            <w:r>
              <w:rPr>
                <w:rFonts w:ascii="Times New Roman" w:eastAsia="宋体" w:hAnsi="Times New Roman" w:cs="Times New Roman" w:hint="eastAsia"/>
                <w:sz w:val="24"/>
                <w:szCs w:val="24"/>
              </w:rPr>
              <w:t>管道式生物柴油连续脱气设备</w:t>
            </w:r>
          </w:p>
        </w:tc>
        <w:tc>
          <w:tcPr>
            <w:tcW w:w="1601" w:type="dxa"/>
            <w:vAlign w:val="center"/>
          </w:tcPr>
          <w:p w:rsidR="004B0B76" w:rsidRDefault="00837DA6">
            <w:pPr>
              <w:spacing w:beforeLines="50" w:before="156" w:afterLines="50" w:after="156"/>
              <w:jc w:val="left"/>
              <w:rPr>
                <w:sz w:val="24"/>
              </w:rPr>
            </w:pPr>
            <w:r>
              <w:rPr>
                <w:rFonts w:hint="eastAsia"/>
                <w:color w:val="0D0D0D"/>
                <w:sz w:val="24"/>
              </w:rPr>
              <w:t>附件</w:t>
            </w:r>
            <w:r>
              <w:rPr>
                <w:rFonts w:hint="eastAsia"/>
                <w:color w:val="0D0D0D"/>
                <w:sz w:val="24"/>
              </w:rPr>
              <w:t>2.5.8</w:t>
            </w:r>
          </w:p>
        </w:tc>
        <w:tc>
          <w:tcPr>
            <w:tcW w:w="1321" w:type="dxa"/>
            <w:vAlign w:val="center"/>
          </w:tcPr>
          <w:p w:rsidR="004B0B76" w:rsidRDefault="004B0B76">
            <w:pPr>
              <w:spacing w:beforeLines="50" w:before="156" w:afterLines="50" w:after="156"/>
              <w:rPr>
                <w:color w:val="0D0D0D"/>
                <w:sz w:val="24"/>
              </w:rPr>
            </w:pPr>
          </w:p>
        </w:tc>
      </w:tr>
      <w:tr w:rsidR="004B0B76">
        <w:trPr>
          <w:jc w:val="center"/>
        </w:trPr>
        <w:tc>
          <w:tcPr>
            <w:tcW w:w="781" w:type="dxa"/>
            <w:vAlign w:val="center"/>
          </w:tcPr>
          <w:p w:rsidR="004B0B76" w:rsidRDefault="00837DA6">
            <w:pPr>
              <w:spacing w:beforeLines="50" w:before="156" w:afterLines="50" w:after="156"/>
              <w:jc w:val="center"/>
              <w:rPr>
                <w:color w:val="0D0D0D"/>
                <w:sz w:val="24"/>
              </w:rPr>
            </w:pPr>
            <w:r>
              <w:rPr>
                <w:rFonts w:hint="eastAsia"/>
                <w:color w:val="0D0D0D"/>
                <w:sz w:val="24"/>
              </w:rPr>
              <w:t>12</w:t>
            </w:r>
          </w:p>
        </w:tc>
        <w:tc>
          <w:tcPr>
            <w:tcW w:w="1322" w:type="dxa"/>
            <w:vAlign w:val="center"/>
          </w:tcPr>
          <w:p w:rsidR="004B0B76" w:rsidRDefault="00837DA6">
            <w:pPr>
              <w:spacing w:beforeLines="50" w:before="156" w:afterLines="50" w:after="156"/>
              <w:rPr>
                <w:rFonts w:asciiTheme="minorEastAsia" w:hAnsiTheme="minorEastAsia"/>
                <w:sz w:val="24"/>
                <w:szCs w:val="24"/>
              </w:rPr>
            </w:pPr>
            <w:r>
              <w:rPr>
                <w:sz w:val="24"/>
              </w:rPr>
              <w:t>共同知识产权</w:t>
            </w:r>
          </w:p>
        </w:tc>
        <w:tc>
          <w:tcPr>
            <w:tcW w:w="1345" w:type="dxa"/>
            <w:vAlign w:val="center"/>
          </w:tcPr>
          <w:p w:rsidR="004B0B76" w:rsidRDefault="00837DA6">
            <w:pPr>
              <w:spacing w:beforeLines="50" w:before="156" w:afterLines="50" w:after="156"/>
              <w:jc w:val="center"/>
              <w:rPr>
                <w:rFonts w:asciiTheme="minorEastAsia" w:hAnsiTheme="minorEastAsia"/>
                <w:sz w:val="24"/>
                <w:szCs w:val="24"/>
              </w:rPr>
            </w:pPr>
            <w:r>
              <w:rPr>
                <w:rFonts w:ascii="Times New Roman" w:eastAsia="宋体" w:hAnsi="Times New Roman" w:cs="Times New Roman" w:hint="eastAsia"/>
                <w:sz w:val="24"/>
                <w:szCs w:val="24"/>
              </w:rPr>
              <w:t>李艾军、王洪、李鸿鹏、闻广明、陈伟青</w:t>
            </w:r>
          </w:p>
        </w:tc>
        <w:tc>
          <w:tcPr>
            <w:tcW w:w="1896" w:type="dxa"/>
            <w:vAlign w:val="center"/>
          </w:tcPr>
          <w:p w:rsidR="004B0B76" w:rsidRDefault="00837DA6">
            <w:pPr>
              <w:spacing w:beforeLines="50" w:before="156" w:afterLines="50" w:after="156"/>
              <w:jc w:val="center"/>
              <w:rPr>
                <w:rFonts w:asciiTheme="minorEastAsia" w:hAnsiTheme="minorEastAsia"/>
                <w:sz w:val="24"/>
                <w:szCs w:val="24"/>
              </w:rPr>
            </w:pPr>
            <w:r>
              <w:rPr>
                <w:rFonts w:ascii="Times New Roman" w:eastAsia="宋体" w:hAnsi="Times New Roman" w:cs="Times New Roman" w:hint="eastAsia"/>
                <w:sz w:val="24"/>
                <w:szCs w:val="24"/>
              </w:rPr>
              <w:t>2018.11-2019.8</w:t>
            </w:r>
          </w:p>
        </w:tc>
        <w:tc>
          <w:tcPr>
            <w:tcW w:w="1481" w:type="dxa"/>
            <w:vAlign w:val="center"/>
          </w:tcPr>
          <w:p w:rsidR="004B0B76" w:rsidRDefault="00837DA6">
            <w:pPr>
              <w:spacing w:beforeLines="50" w:before="156" w:afterLines="50" w:after="156"/>
              <w:jc w:val="center"/>
              <w:rPr>
                <w:rFonts w:asciiTheme="minorEastAsia" w:hAnsiTheme="minorEastAsia"/>
                <w:sz w:val="24"/>
                <w:szCs w:val="24"/>
              </w:rPr>
            </w:pPr>
            <w:hyperlink r:id="rId11" w:history="1">
              <w:r>
                <w:rPr>
                  <w:rFonts w:ascii="Times New Roman" w:eastAsia="宋体" w:hAnsi="Times New Roman" w:cs="Times New Roman" w:hint="eastAsia"/>
                  <w:sz w:val="24"/>
                  <w:szCs w:val="24"/>
                </w:rPr>
                <w:t>一种生物柴油催化剂制作设备</w:t>
              </w:r>
            </w:hyperlink>
          </w:p>
        </w:tc>
        <w:tc>
          <w:tcPr>
            <w:tcW w:w="1601" w:type="dxa"/>
            <w:vAlign w:val="center"/>
          </w:tcPr>
          <w:p w:rsidR="004B0B76" w:rsidRDefault="00837DA6">
            <w:pPr>
              <w:spacing w:beforeLines="50" w:before="156" w:afterLines="50" w:after="156"/>
              <w:jc w:val="left"/>
              <w:rPr>
                <w:sz w:val="24"/>
              </w:rPr>
            </w:pPr>
            <w:r>
              <w:rPr>
                <w:rFonts w:hint="eastAsia"/>
                <w:color w:val="0D0D0D"/>
                <w:sz w:val="24"/>
              </w:rPr>
              <w:t>附件</w:t>
            </w:r>
            <w:r>
              <w:rPr>
                <w:rFonts w:hint="eastAsia"/>
                <w:color w:val="0D0D0D"/>
                <w:sz w:val="24"/>
              </w:rPr>
              <w:t>2.5.9</w:t>
            </w:r>
          </w:p>
        </w:tc>
        <w:tc>
          <w:tcPr>
            <w:tcW w:w="1321" w:type="dxa"/>
            <w:vAlign w:val="center"/>
          </w:tcPr>
          <w:p w:rsidR="004B0B76" w:rsidRDefault="004B0B76">
            <w:pPr>
              <w:spacing w:beforeLines="50" w:before="156" w:afterLines="50" w:after="156"/>
              <w:rPr>
                <w:color w:val="0D0D0D"/>
                <w:sz w:val="24"/>
              </w:rPr>
            </w:pPr>
          </w:p>
        </w:tc>
      </w:tr>
    </w:tbl>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4B0B76">
      <w:pPr>
        <w:ind w:firstLineChars="200" w:firstLine="482"/>
        <w:rPr>
          <w:rFonts w:asciiTheme="majorEastAsia" w:eastAsiaTheme="majorEastAsia" w:hAnsiTheme="majorEastAsia"/>
          <w:b/>
          <w:sz w:val="24"/>
          <w:szCs w:val="24"/>
        </w:rPr>
      </w:pPr>
    </w:p>
    <w:p w:rsidR="004B0B76" w:rsidRDefault="00837DA6">
      <w:pPr>
        <w:ind w:firstLineChars="200" w:firstLine="482"/>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w:drawing>
          <wp:inline distT="0" distB="0" distL="0" distR="0">
            <wp:extent cx="5904230" cy="81222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230" cy="8122285"/>
                    </a:xfrm>
                    <a:prstGeom prst="rect">
                      <a:avLst/>
                    </a:prstGeom>
                  </pic:spPr>
                </pic:pic>
              </a:graphicData>
            </a:graphic>
          </wp:inline>
        </w:drawing>
      </w:r>
    </w:p>
    <w:p w:rsidR="004B0B76" w:rsidRDefault="004B0B76">
      <w:pPr>
        <w:rPr>
          <w:rFonts w:asciiTheme="minorEastAsia" w:hAnsiTheme="minorEastAsia"/>
          <w:b/>
          <w:sz w:val="28"/>
          <w:szCs w:val="28"/>
        </w:rPr>
      </w:pPr>
    </w:p>
    <w:p w:rsidR="004B0B76" w:rsidRDefault="004B0B76">
      <w:pPr>
        <w:rPr>
          <w:rFonts w:asciiTheme="minorEastAsia" w:hAnsiTheme="minorEastAsia"/>
          <w:b/>
          <w:sz w:val="28"/>
          <w:szCs w:val="28"/>
        </w:rPr>
      </w:pPr>
    </w:p>
    <w:sectPr w:rsidR="004B0B76">
      <w:footerReference w:type="default" r:id="rId13"/>
      <w:pgSz w:w="11906" w:h="16838"/>
      <w:pgMar w:top="1134" w:right="1304" w:bottom="113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A6" w:rsidRDefault="00837DA6">
      <w:r>
        <w:separator/>
      </w:r>
    </w:p>
  </w:endnote>
  <w:endnote w:type="continuationSeparator" w:id="0">
    <w:p w:rsidR="00837DA6" w:rsidRDefault="0083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76" w:rsidRDefault="004B0B76">
    <w:pPr>
      <w:pStyle w:val="a5"/>
    </w:pPr>
  </w:p>
  <w:p w:rsidR="004B0B76" w:rsidRDefault="004B0B76">
    <w:pPr>
      <w:pStyle w:val="a5"/>
    </w:pPr>
  </w:p>
  <w:p w:rsidR="004B0B76" w:rsidRDefault="004B0B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A6" w:rsidRDefault="00837DA6">
      <w:r>
        <w:separator/>
      </w:r>
    </w:p>
  </w:footnote>
  <w:footnote w:type="continuationSeparator" w:id="0">
    <w:p w:rsidR="00837DA6" w:rsidRDefault="00837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78"/>
    <w:rsid w:val="000015B5"/>
    <w:rsid w:val="000134D9"/>
    <w:rsid w:val="00026E86"/>
    <w:rsid w:val="0003696E"/>
    <w:rsid w:val="00050A66"/>
    <w:rsid w:val="0006086B"/>
    <w:rsid w:val="000617D5"/>
    <w:rsid w:val="0006244A"/>
    <w:rsid w:val="00062DAE"/>
    <w:rsid w:val="00073A2C"/>
    <w:rsid w:val="0008002A"/>
    <w:rsid w:val="00091E31"/>
    <w:rsid w:val="000A219D"/>
    <w:rsid w:val="000A3AA5"/>
    <w:rsid w:val="000A53A0"/>
    <w:rsid w:val="000B2894"/>
    <w:rsid w:val="000C3CC1"/>
    <w:rsid w:val="000C766C"/>
    <w:rsid w:val="000E6E5C"/>
    <w:rsid w:val="000F6338"/>
    <w:rsid w:val="0011760D"/>
    <w:rsid w:val="00121ED9"/>
    <w:rsid w:val="001249C8"/>
    <w:rsid w:val="00131B8C"/>
    <w:rsid w:val="0013537E"/>
    <w:rsid w:val="00136BE9"/>
    <w:rsid w:val="00137C6D"/>
    <w:rsid w:val="00144F38"/>
    <w:rsid w:val="00150A1B"/>
    <w:rsid w:val="00165831"/>
    <w:rsid w:val="00181B59"/>
    <w:rsid w:val="00183F76"/>
    <w:rsid w:val="00191E4E"/>
    <w:rsid w:val="00193D09"/>
    <w:rsid w:val="001A5DAB"/>
    <w:rsid w:val="001B3223"/>
    <w:rsid w:val="001B4E0C"/>
    <w:rsid w:val="001C2221"/>
    <w:rsid w:val="001C5612"/>
    <w:rsid w:val="001F1483"/>
    <w:rsid w:val="00205EFF"/>
    <w:rsid w:val="00207CFA"/>
    <w:rsid w:val="002218AE"/>
    <w:rsid w:val="00224C89"/>
    <w:rsid w:val="00242A33"/>
    <w:rsid w:val="002468BD"/>
    <w:rsid w:val="00263950"/>
    <w:rsid w:val="00265493"/>
    <w:rsid w:val="00273893"/>
    <w:rsid w:val="00274774"/>
    <w:rsid w:val="002754DA"/>
    <w:rsid w:val="002810F8"/>
    <w:rsid w:val="002A18F3"/>
    <w:rsid w:val="002B20F1"/>
    <w:rsid w:val="002B333C"/>
    <w:rsid w:val="002C2DCA"/>
    <w:rsid w:val="002C37FA"/>
    <w:rsid w:val="002C51EC"/>
    <w:rsid w:val="002E7A13"/>
    <w:rsid w:val="002F07B0"/>
    <w:rsid w:val="002F3FF7"/>
    <w:rsid w:val="002F6539"/>
    <w:rsid w:val="00302583"/>
    <w:rsid w:val="00305D26"/>
    <w:rsid w:val="00312EDE"/>
    <w:rsid w:val="0034627A"/>
    <w:rsid w:val="00354C77"/>
    <w:rsid w:val="003672B4"/>
    <w:rsid w:val="00371D08"/>
    <w:rsid w:val="0037299D"/>
    <w:rsid w:val="00383CDC"/>
    <w:rsid w:val="00392720"/>
    <w:rsid w:val="0039550A"/>
    <w:rsid w:val="003A0E1E"/>
    <w:rsid w:val="003B3725"/>
    <w:rsid w:val="003D0E68"/>
    <w:rsid w:val="003D16AE"/>
    <w:rsid w:val="003E30F0"/>
    <w:rsid w:val="003F5CC5"/>
    <w:rsid w:val="0040357F"/>
    <w:rsid w:val="00410BA4"/>
    <w:rsid w:val="00413881"/>
    <w:rsid w:val="004178A9"/>
    <w:rsid w:val="00435EDA"/>
    <w:rsid w:val="00450833"/>
    <w:rsid w:val="0045554A"/>
    <w:rsid w:val="00463A66"/>
    <w:rsid w:val="00472BFA"/>
    <w:rsid w:val="004746D0"/>
    <w:rsid w:val="0047528B"/>
    <w:rsid w:val="00483F06"/>
    <w:rsid w:val="00490C43"/>
    <w:rsid w:val="004929F6"/>
    <w:rsid w:val="00495A0D"/>
    <w:rsid w:val="00496C10"/>
    <w:rsid w:val="004B00B0"/>
    <w:rsid w:val="004B0B76"/>
    <w:rsid w:val="004B0B9F"/>
    <w:rsid w:val="004D16E4"/>
    <w:rsid w:val="004D71B0"/>
    <w:rsid w:val="00523356"/>
    <w:rsid w:val="00530824"/>
    <w:rsid w:val="00542025"/>
    <w:rsid w:val="00544BDF"/>
    <w:rsid w:val="00544D33"/>
    <w:rsid w:val="00552879"/>
    <w:rsid w:val="00557E6E"/>
    <w:rsid w:val="005619C7"/>
    <w:rsid w:val="00571E47"/>
    <w:rsid w:val="005726DC"/>
    <w:rsid w:val="00574910"/>
    <w:rsid w:val="00577775"/>
    <w:rsid w:val="005816B4"/>
    <w:rsid w:val="0058705B"/>
    <w:rsid w:val="005923DA"/>
    <w:rsid w:val="005A0DD2"/>
    <w:rsid w:val="005A14CD"/>
    <w:rsid w:val="005A1E03"/>
    <w:rsid w:val="005A5720"/>
    <w:rsid w:val="005B79F5"/>
    <w:rsid w:val="005C73B1"/>
    <w:rsid w:val="005D5C44"/>
    <w:rsid w:val="006008D5"/>
    <w:rsid w:val="00605302"/>
    <w:rsid w:val="00607B4D"/>
    <w:rsid w:val="00615C0E"/>
    <w:rsid w:val="00616EA3"/>
    <w:rsid w:val="00617C37"/>
    <w:rsid w:val="00633F03"/>
    <w:rsid w:val="00635776"/>
    <w:rsid w:val="0063618E"/>
    <w:rsid w:val="00640158"/>
    <w:rsid w:val="00643C21"/>
    <w:rsid w:val="00646AE7"/>
    <w:rsid w:val="00651E85"/>
    <w:rsid w:val="006673BC"/>
    <w:rsid w:val="006718FC"/>
    <w:rsid w:val="006B2269"/>
    <w:rsid w:val="006B7E34"/>
    <w:rsid w:val="006C57E1"/>
    <w:rsid w:val="006D05BD"/>
    <w:rsid w:val="006E1B44"/>
    <w:rsid w:val="006E5675"/>
    <w:rsid w:val="007015A1"/>
    <w:rsid w:val="00707149"/>
    <w:rsid w:val="00714854"/>
    <w:rsid w:val="00715D3F"/>
    <w:rsid w:val="007411EB"/>
    <w:rsid w:val="00743255"/>
    <w:rsid w:val="00747442"/>
    <w:rsid w:val="00764E90"/>
    <w:rsid w:val="007679F8"/>
    <w:rsid w:val="007839A7"/>
    <w:rsid w:val="007A10F7"/>
    <w:rsid w:val="007A4223"/>
    <w:rsid w:val="007B3703"/>
    <w:rsid w:val="007B677B"/>
    <w:rsid w:val="007B7BE9"/>
    <w:rsid w:val="007D27F3"/>
    <w:rsid w:val="007D3E10"/>
    <w:rsid w:val="007D5172"/>
    <w:rsid w:val="007E6385"/>
    <w:rsid w:val="007F31E2"/>
    <w:rsid w:val="00801DA6"/>
    <w:rsid w:val="00804FE4"/>
    <w:rsid w:val="00806FCC"/>
    <w:rsid w:val="008178F5"/>
    <w:rsid w:val="00826113"/>
    <w:rsid w:val="00826C2D"/>
    <w:rsid w:val="00837DA6"/>
    <w:rsid w:val="00841A65"/>
    <w:rsid w:val="00860810"/>
    <w:rsid w:val="008638E8"/>
    <w:rsid w:val="0087330D"/>
    <w:rsid w:val="00873B79"/>
    <w:rsid w:val="008851C4"/>
    <w:rsid w:val="0088585D"/>
    <w:rsid w:val="00885BE4"/>
    <w:rsid w:val="00897906"/>
    <w:rsid w:val="008A5FD5"/>
    <w:rsid w:val="008B3BC9"/>
    <w:rsid w:val="008C5929"/>
    <w:rsid w:val="008D0038"/>
    <w:rsid w:val="008D0299"/>
    <w:rsid w:val="008E655A"/>
    <w:rsid w:val="00901A23"/>
    <w:rsid w:val="00910087"/>
    <w:rsid w:val="00940B99"/>
    <w:rsid w:val="00944320"/>
    <w:rsid w:val="00946C6B"/>
    <w:rsid w:val="009502A6"/>
    <w:rsid w:val="009511C2"/>
    <w:rsid w:val="009540E4"/>
    <w:rsid w:val="009608B2"/>
    <w:rsid w:val="009670D2"/>
    <w:rsid w:val="00973314"/>
    <w:rsid w:val="009752A2"/>
    <w:rsid w:val="00980B41"/>
    <w:rsid w:val="009828D1"/>
    <w:rsid w:val="00985A37"/>
    <w:rsid w:val="009968EA"/>
    <w:rsid w:val="009A6AE1"/>
    <w:rsid w:val="009B0185"/>
    <w:rsid w:val="009C421A"/>
    <w:rsid w:val="009D0EE7"/>
    <w:rsid w:val="009D191A"/>
    <w:rsid w:val="009E0E85"/>
    <w:rsid w:val="009F0080"/>
    <w:rsid w:val="009F6281"/>
    <w:rsid w:val="00A116A7"/>
    <w:rsid w:val="00A41519"/>
    <w:rsid w:val="00A41FE7"/>
    <w:rsid w:val="00A45311"/>
    <w:rsid w:val="00A540D9"/>
    <w:rsid w:val="00A5737A"/>
    <w:rsid w:val="00A92460"/>
    <w:rsid w:val="00AB3543"/>
    <w:rsid w:val="00AB7902"/>
    <w:rsid w:val="00AC12D0"/>
    <w:rsid w:val="00AC7DC0"/>
    <w:rsid w:val="00AD583A"/>
    <w:rsid w:val="00AE0396"/>
    <w:rsid w:val="00AE29AC"/>
    <w:rsid w:val="00AE3E14"/>
    <w:rsid w:val="00AE5C1E"/>
    <w:rsid w:val="00AF2294"/>
    <w:rsid w:val="00AF6575"/>
    <w:rsid w:val="00B1241D"/>
    <w:rsid w:val="00B144AA"/>
    <w:rsid w:val="00B16899"/>
    <w:rsid w:val="00B17F89"/>
    <w:rsid w:val="00B26978"/>
    <w:rsid w:val="00B46E24"/>
    <w:rsid w:val="00B54D4C"/>
    <w:rsid w:val="00B615B8"/>
    <w:rsid w:val="00B636A2"/>
    <w:rsid w:val="00B638BE"/>
    <w:rsid w:val="00B74349"/>
    <w:rsid w:val="00B7508D"/>
    <w:rsid w:val="00B77AC9"/>
    <w:rsid w:val="00B81A4B"/>
    <w:rsid w:val="00B922FA"/>
    <w:rsid w:val="00B938A3"/>
    <w:rsid w:val="00B96CA0"/>
    <w:rsid w:val="00B97068"/>
    <w:rsid w:val="00BA02D5"/>
    <w:rsid w:val="00BA0397"/>
    <w:rsid w:val="00BA6491"/>
    <w:rsid w:val="00BB6DBD"/>
    <w:rsid w:val="00BC2A98"/>
    <w:rsid w:val="00BC4A0E"/>
    <w:rsid w:val="00BC5960"/>
    <w:rsid w:val="00BC6C43"/>
    <w:rsid w:val="00BD02DC"/>
    <w:rsid w:val="00BE40B4"/>
    <w:rsid w:val="00BE48D1"/>
    <w:rsid w:val="00BF216F"/>
    <w:rsid w:val="00C00959"/>
    <w:rsid w:val="00C04EDF"/>
    <w:rsid w:val="00C32313"/>
    <w:rsid w:val="00C336CF"/>
    <w:rsid w:val="00C37A66"/>
    <w:rsid w:val="00C4097C"/>
    <w:rsid w:val="00C6592B"/>
    <w:rsid w:val="00C76AEA"/>
    <w:rsid w:val="00C86B45"/>
    <w:rsid w:val="00C95E84"/>
    <w:rsid w:val="00CC67E7"/>
    <w:rsid w:val="00CC69D7"/>
    <w:rsid w:val="00D00407"/>
    <w:rsid w:val="00D03878"/>
    <w:rsid w:val="00D05C0E"/>
    <w:rsid w:val="00D05D7E"/>
    <w:rsid w:val="00D53848"/>
    <w:rsid w:val="00D57CCA"/>
    <w:rsid w:val="00D57D0F"/>
    <w:rsid w:val="00D6468D"/>
    <w:rsid w:val="00D70251"/>
    <w:rsid w:val="00D73CAC"/>
    <w:rsid w:val="00D776AE"/>
    <w:rsid w:val="00D87340"/>
    <w:rsid w:val="00D9224D"/>
    <w:rsid w:val="00DA2829"/>
    <w:rsid w:val="00DB1876"/>
    <w:rsid w:val="00DB7C12"/>
    <w:rsid w:val="00DE65F1"/>
    <w:rsid w:val="00DF54F7"/>
    <w:rsid w:val="00E02A2B"/>
    <w:rsid w:val="00E1581E"/>
    <w:rsid w:val="00E20754"/>
    <w:rsid w:val="00E21B89"/>
    <w:rsid w:val="00E36B53"/>
    <w:rsid w:val="00E417E1"/>
    <w:rsid w:val="00E46122"/>
    <w:rsid w:val="00E54701"/>
    <w:rsid w:val="00E61393"/>
    <w:rsid w:val="00E62C89"/>
    <w:rsid w:val="00E766D5"/>
    <w:rsid w:val="00E83C11"/>
    <w:rsid w:val="00E83D48"/>
    <w:rsid w:val="00E85459"/>
    <w:rsid w:val="00E92F2D"/>
    <w:rsid w:val="00E95AA6"/>
    <w:rsid w:val="00EA4D60"/>
    <w:rsid w:val="00EB3003"/>
    <w:rsid w:val="00EC0BB6"/>
    <w:rsid w:val="00EC4C78"/>
    <w:rsid w:val="00EE023E"/>
    <w:rsid w:val="00EE0BA1"/>
    <w:rsid w:val="00EE34C5"/>
    <w:rsid w:val="00EE6081"/>
    <w:rsid w:val="00F07F00"/>
    <w:rsid w:val="00F1287B"/>
    <w:rsid w:val="00F13E3F"/>
    <w:rsid w:val="00F24CCD"/>
    <w:rsid w:val="00F52B4C"/>
    <w:rsid w:val="00F540AA"/>
    <w:rsid w:val="00F57C18"/>
    <w:rsid w:val="00F72419"/>
    <w:rsid w:val="00F8054C"/>
    <w:rsid w:val="00F86133"/>
    <w:rsid w:val="00F95474"/>
    <w:rsid w:val="00F96A80"/>
    <w:rsid w:val="00F96C71"/>
    <w:rsid w:val="00FA17F0"/>
    <w:rsid w:val="00FD70EA"/>
    <w:rsid w:val="00FE28B2"/>
    <w:rsid w:val="00FE6A9B"/>
    <w:rsid w:val="00FF04EC"/>
    <w:rsid w:val="0D4C3004"/>
    <w:rsid w:val="273E3B4A"/>
    <w:rsid w:val="31C42812"/>
    <w:rsid w:val="4583598C"/>
    <w:rsid w:val="657400BE"/>
    <w:rsid w:val="66551BA6"/>
    <w:rsid w:val="74CD2FB4"/>
    <w:rsid w:val="754023DC"/>
    <w:rsid w:val="7AA1542A"/>
    <w:rsid w:val="7EA27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nhideWhenUsed="0" w:qFormat="1"/>
    <w:lsdException w:name="HTML Preformatted"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spacing w:line="360" w:lineRule="auto"/>
      <w:ind w:firstLineChars="200" w:firstLine="480"/>
    </w:pPr>
    <w:rPr>
      <w:rFonts w:ascii="仿宋_GB2312"/>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Pr>
      <w:rFonts w:ascii="Courier New" w:hAnsi="Courier New" w:cs="Courier New"/>
      <w:sz w:val="20"/>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qFormat/>
    <w:rPr>
      <w:color w:val="0000FF"/>
      <w:u w:val="single"/>
    </w:rPr>
  </w:style>
  <w:style w:type="character" w:customStyle="1" w:styleId="Char">
    <w:name w:val="纯文本 Char"/>
    <w:link w:val="a3"/>
    <w:uiPriority w:val="99"/>
    <w:qFormat/>
    <w:rPr>
      <w:rFonts w:ascii="仿宋_GB2312"/>
      <w:sz w:val="24"/>
      <w:szCs w:val="24"/>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HTMLChar">
    <w:name w:val="HTML 预设格式 Char"/>
    <w:basedOn w:val="a0"/>
    <w:link w:val="HTML"/>
    <w:uiPriority w:val="99"/>
    <w:qFormat/>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nhideWhenUsed="0" w:qFormat="1"/>
    <w:lsdException w:name="HTML Preformatted"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spacing w:line="360" w:lineRule="auto"/>
      <w:ind w:firstLineChars="200" w:firstLine="480"/>
    </w:pPr>
    <w:rPr>
      <w:rFonts w:ascii="仿宋_GB2312"/>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Pr>
      <w:rFonts w:ascii="Courier New" w:hAnsi="Courier New" w:cs="Courier New"/>
      <w:sz w:val="20"/>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qFormat/>
    <w:rPr>
      <w:color w:val="0000FF"/>
      <w:u w:val="single"/>
    </w:rPr>
  </w:style>
  <w:style w:type="character" w:customStyle="1" w:styleId="Char">
    <w:name w:val="纯文本 Char"/>
    <w:link w:val="a3"/>
    <w:uiPriority w:val="99"/>
    <w:qFormat/>
    <w:rPr>
      <w:rFonts w:ascii="仿宋_GB2312"/>
      <w:sz w:val="24"/>
      <w:szCs w:val="24"/>
    </w:rPr>
  </w:style>
  <w:style w:type="character" w:customStyle="1" w:styleId="Char10">
    <w:name w:val="纯文本 Char1"/>
    <w:basedOn w:val="a0"/>
    <w:uiPriority w:val="99"/>
    <w:semiHidden/>
    <w:qFormat/>
    <w:rPr>
      <w:rFonts w:ascii="宋体" w:eastAsia="宋体" w:hAnsi="Courier New" w:cs="Courier New"/>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HTMLChar">
    <w:name w:val="HTML 预设格式 Char"/>
    <w:basedOn w:val="a0"/>
    <w:link w:val="HTML"/>
    <w:uiPriority w:val="99"/>
    <w:qFormat/>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g.hebkjt.cn:8081/kjtxmsb/a/rpw/Adv/tXmZscq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g.hebkjt.cn:8081/kjtxmsb/a/rpw/Adv/tXmZscqml/" TargetMode="External"/><Relationship Id="rId4" Type="http://schemas.microsoft.com/office/2007/relationships/stylesWithEffects" Target="stylesWithEffects.xml"/><Relationship Id="rId9" Type="http://schemas.openxmlformats.org/officeDocument/2006/relationships/hyperlink" Target="http://cg.hebkjt.cn:8081/kjtxmsb/a/rpw/Adv/tXmZscq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AA4BF-8A85-45B6-95DA-F496E61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998</Words>
  <Characters>5690</Characters>
  <Application>Microsoft Office Word</Application>
  <DocSecurity>0</DocSecurity>
  <Lines>47</Lines>
  <Paragraphs>13</Paragraphs>
  <ScaleCrop>false</ScaleCrop>
  <Company>微软中国</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cp:lastPrinted>2019-04-04T06:26:00Z</cp:lastPrinted>
  <dcterms:created xsi:type="dcterms:W3CDTF">2020-06-01T01:57:00Z</dcterms:created>
  <dcterms:modified xsi:type="dcterms:W3CDTF">2020-06-01T01:57:00Z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